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4F3DC4">
        <w:rPr>
          <w:rFonts w:ascii="Calibri" w:hAnsi="Calibri" w:cs="Calibri"/>
          <w:i w:val="0"/>
          <w:color w:val="7F7F7F" w:themeColor="text1" w:themeTint="80"/>
          <w:sz w:val="26"/>
          <w:szCs w:val="26"/>
        </w:rPr>
        <w:t>3 tres de mayo</w:t>
      </w:r>
      <w:r w:rsidR="00A133B6">
        <w:rPr>
          <w:rFonts w:ascii="Calibri" w:hAnsi="Calibri" w:cs="Calibri"/>
          <w:i w:val="0"/>
          <w:color w:val="7F7F7F" w:themeColor="text1" w:themeTint="80"/>
          <w:sz w:val="26"/>
          <w:szCs w:val="26"/>
        </w:rPr>
        <w:t xml:space="preserve"> </w:t>
      </w:r>
      <w:r w:rsidRPr="00951F38">
        <w:rPr>
          <w:rFonts w:ascii="Calibri" w:hAnsi="Calibri" w:cs="Calibri"/>
          <w:i w:val="0"/>
          <w:color w:val="7F7F7F" w:themeColor="text1" w:themeTint="80"/>
          <w:sz w:val="26"/>
          <w:szCs w:val="26"/>
        </w:rPr>
        <w:t>del año 201</w:t>
      </w:r>
      <w:r w:rsidR="000C6458">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w:t>
      </w:r>
      <w:r w:rsidR="000C6458">
        <w:rPr>
          <w:rFonts w:ascii="Calibri" w:hAnsi="Calibri" w:cs="Calibri"/>
          <w:i w:val="0"/>
          <w:color w:val="7F7F7F" w:themeColor="text1" w:themeTint="80"/>
          <w:sz w:val="26"/>
          <w:szCs w:val="26"/>
        </w:rPr>
        <w:t>iete</w:t>
      </w:r>
      <w:r w:rsidR="005A7E18">
        <w:rPr>
          <w:rFonts w:ascii="Calibri" w:hAnsi="Calibri" w:cs="Calibri"/>
          <w:i w:val="0"/>
          <w:color w:val="7F7F7F" w:themeColor="text1" w:themeTint="80"/>
          <w:sz w:val="26"/>
          <w:szCs w:val="26"/>
        </w:rPr>
        <w:t>.</w:t>
      </w:r>
      <w:r w:rsidR="004D0B1E">
        <w:rPr>
          <w:rFonts w:ascii="Calibri" w:hAnsi="Calibri" w:cs="Calibri"/>
          <w:i w:val="0"/>
          <w:color w:val="7F7F7F" w:themeColor="text1" w:themeTint="80"/>
          <w:sz w:val="26"/>
          <w:szCs w:val="26"/>
        </w:rPr>
        <w:t xml:space="preserve"> . . </w:t>
      </w:r>
      <w:r w:rsidR="00D924F0">
        <w:rPr>
          <w:rFonts w:ascii="Calibri" w:hAnsi="Calibri" w:cs="Calibri"/>
          <w:i w:val="0"/>
          <w:color w:val="7F7F7F" w:themeColor="text1" w:themeTint="80"/>
          <w:sz w:val="26"/>
          <w:szCs w:val="26"/>
        </w:rPr>
        <w:t xml:space="preserve">. . .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2A3DE3">
        <w:rPr>
          <w:rFonts w:ascii="Calibri" w:hAnsi="Calibri" w:cs="Calibri"/>
          <w:b/>
          <w:color w:val="7F7F7F" w:themeColor="text1" w:themeTint="80"/>
          <w:sz w:val="26"/>
          <w:szCs w:val="26"/>
        </w:rPr>
        <w:t>0054/2do JAM/2017-JN</w:t>
      </w:r>
      <w:r w:rsidRPr="00951F38">
        <w:rPr>
          <w:rFonts w:ascii="Calibri" w:hAnsi="Calibri" w:cs="Calibri"/>
          <w:color w:val="7F7F7F" w:themeColor="text1" w:themeTint="80"/>
          <w:sz w:val="26"/>
          <w:szCs w:val="26"/>
        </w:rPr>
        <w:t xml:space="preserve">, promovido por el ciudadano </w:t>
      </w:r>
      <w:r w:rsidR="009B73D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9B73DA">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w:t>
      </w:r>
      <w:r w:rsidR="00D924F0">
        <w:rPr>
          <w:rFonts w:ascii="Calibri" w:hAnsi="Calibri" w:cs="Calibri"/>
          <w:color w:val="7F7F7F" w:themeColor="text1" w:themeTint="80"/>
          <w:sz w:val="26"/>
          <w:szCs w:val="26"/>
        </w:rPr>
        <w:t xml:space="preserve">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EC1337" w:rsidRPr="00EC1337">
        <w:rPr>
          <w:rFonts w:ascii="Calibri" w:hAnsi="Calibri" w:cs="Calibri"/>
          <w:color w:val="7F7F7F" w:themeColor="text1" w:themeTint="80"/>
          <w:sz w:val="26"/>
          <w:szCs w:val="26"/>
        </w:rPr>
        <w:t xml:space="preserve">conforme a lo establecido en el artículo 263 del Código de Procedimiento y Justicia Administrativa para el Estado y los Municipios de Guanajuato,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el demandante se ostenta sabedor de la emisión del acta de infracción que fue el día </w:t>
      </w:r>
      <w:r w:rsidR="002A3DE3">
        <w:rPr>
          <w:rFonts w:ascii="Calibri" w:hAnsi="Calibri" w:cs="Calibri"/>
          <w:color w:val="7F7F7F" w:themeColor="text1" w:themeTint="80"/>
          <w:sz w:val="26"/>
          <w:szCs w:val="26"/>
        </w:rPr>
        <w:t>13 trece de diciembre</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0B1F21">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0B1F21"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B05FD5">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2A3DE3">
        <w:rPr>
          <w:rFonts w:ascii="Calibri" w:hAnsi="Calibri" w:cs="Calibri"/>
          <w:color w:val="7F7F7F" w:themeColor="text1" w:themeTint="80"/>
          <w:sz w:val="26"/>
          <w:szCs w:val="26"/>
        </w:rPr>
        <w:t>356113 (tres-cinco-seis-uno-uno-tres)</w:t>
      </w:r>
      <w:r w:rsidR="0058450C" w:rsidRPr="00951F38">
        <w:rPr>
          <w:rFonts w:ascii="Calibri" w:hAnsi="Calibri" w:cs="Calibri"/>
          <w:color w:val="7F7F7F" w:themeColor="text1" w:themeTint="80"/>
          <w:sz w:val="26"/>
          <w:szCs w:val="26"/>
        </w:rPr>
        <w:t xml:space="preserve">, de fecha </w:t>
      </w:r>
      <w:r w:rsidR="002A3DE3">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8A0320">
        <w:rPr>
          <w:rFonts w:ascii="Calibri" w:hAnsi="Calibri" w:cs="Calibri"/>
          <w:color w:val="7F7F7F" w:themeColor="text1" w:themeTint="80"/>
          <w:sz w:val="26"/>
          <w:szCs w:val="26"/>
        </w:rPr>
        <w:t>a la</w:t>
      </w:r>
      <w:r w:rsidR="00FF4A3E">
        <w:rPr>
          <w:rFonts w:ascii="Calibri" w:hAnsi="Calibri" w:cs="Calibri"/>
          <w:color w:val="7F7F7F" w:themeColor="text1" w:themeTint="80"/>
          <w:sz w:val="26"/>
          <w:szCs w:val="26"/>
        </w:rPr>
        <w:t xml:space="preserve"> parte</w:t>
      </w:r>
      <w:r w:rsidR="008A0320">
        <w:rPr>
          <w:rFonts w:ascii="Calibri" w:hAnsi="Calibri" w:cs="Calibri"/>
          <w:color w:val="7F7F7F" w:themeColor="text1" w:themeTint="80"/>
          <w:sz w:val="26"/>
          <w:szCs w:val="26"/>
        </w:rPr>
        <w:t xml:space="preserve"> actora</w:t>
      </w:r>
      <w:r w:rsidR="00B05FD5">
        <w:rPr>
          <w:rFonts w:ascii="Calibri" w:hAnsi="Calibri" w:cs="Calibri"/>
          <w:color w:val="7F7F7F" w:themeColor="text1" w:themeTint="80"/>
          <w:sz w:val="26"/>
          <w:szCs w:val="26"/>
        </w:rPr>
        <w:t>, obra en el secreto de este juzgado</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064DC2">
        <w:rPr>
          <w:rFonts w:ascii="Calibri" w:hAnsi="Calibri" w:cs="Calibri"/>
          <w:color w:val="7F7F7F" w:themeColor="text1" w:themeTint="80"/>
          <w:sz w:val="26"/>
          <w:szCs w:val="26"/>
        </w:rPr>
        <w:t>13 trece</w:t>
      </w:r>
      <w:r w:rsidRPr="00951F38">
        <w:rPr>
          <w:rFonts w:ascii="Calibri" w:hAnsi="Calibri" w:cs="Calibri"/>
          <w:color w:val="7F7F7F" w:themeColor="text1" w:themeTint="80"/>
          <w:sz w:val="26"/>
          <w:szCs w:val="26"/>
        </w:rPr>
        <w:t xml:space="preserve">) y que merece pleno valor probatorio, conforme lo dispuesto en </w:t>
      </w:r>
      <w:r w:rsidR="00180E2E">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EC1337" w:rsidRPr="00EC133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EC1337" w:rsidRPr="00EC1337">
        <w:rPr>
          <w:rFonts w:ascii="Calibri" w:hAnsi="Calibri" w:cs="Calibri"/>
          <w:b/>
          <w:color w:val="7F7F7F" w:themeColor="text1" w:themeTint="80"/>
          <w:sz w:val="26"/>
          <w:szCs w:val="26"/>
        </w:rPr>
        <w:t>por ciertos los hechos</w:t>
      </w:r>
      <w:r w:rsidR="00EC1337" w:rsidRPr="00EC1337">
        <w:rPr>
          <w:rFonts w:ascii="Calibri" w:hAnsi="Calibri" w:cs="Calibri"/>
          <w:color w:val="7F7F7F" w:themeColor="text1" w:themeTint="80"/>
          <w:sz w:val="26"/>
          <w:szCs w:val="26"/>
        </w:rPr>
        <w:t xml:space="preserve"> que le fueron imputados de manera precisa en la demanda </w:t>
      </w:r>
      <w:r w:rsidR="000B1F21">
        <w:rPr>
          <w:rFonts w:ascii="Calibri" w:hAnsi="Calibri" w:cs="Calibri"/>
          <w:color w:val="7F7F7F" w:themeColor="text1" w:themeTint="80"/>
          <w:sz w:val="26"/>
          <w:szCs w:val="26"/>
        </w:rPr>
        <w:t>–</w:t>
      </w:r>
    </w:p>
    <w:p w:rsidR="000B1F21" w:rsidRPr="00951F38" w:rsidRDefault="000B1F21" w:rsidP="000B1F21">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0054/2do JAM/2017-JN</w:t>
      </w:r>
    </w:p>
    <w:p w:rsidR="000B1F21" w:rsidRDefault="000B1F21" w:rsidP="004F6C7F">
      <w:pPr>
        <w:ind w:firstLine="708"/>
        <w:jc w:val="both"/>
        <w:rPr>
          <w:rFonts w:ascii="Calibri" w:hAnsi="Calibri" w:cs="Calibri"/>
          <w:color w:val="7F7F7F" w:themeColor="text1" w:themeTint="80"/>
          <w:sz w:val="26"/>
          <w:szCs w:val="26"/>
        </w:rPr>
      </w:pPr>
    </w:p>
    <w:p w:rsidR="004F6C7F" w:rsidRPr="00951F38" w:rsidRDefault="00EC1337" w:rsidP="000B1F21">
      <w:pPr>
        <w:jc w:val="both"/>
        <w:rPr>
          <w:rFonts w:ascii="Calibri" w:hAnsi="Calibri" w:cs="Calibri"/>
          <w:color w:val="7F7F7F" w:themeColor="text1" w:themeTint="80"/>
          <w:sz w:val="26"/>
          <w:szCs w:val="26"/>
        </w:rPr>
      </w:pPr>
      <w:proofErr w:type="gramStart"/>
      <w:r w:rsidRPr="00EC1337">
        <w:rPr>
          <w:rFonts w:ascii="Calibri" w:hAnsi="Calibri" w:cs="Calibri"/>
          <w:color w:val="7F7F7F" w:themeColor="text1" w:themeTint="80"/>
          <w:sz w:val="26"/>
          <w:szCs w:val="26"/>
        </w:rPr>
        <w:t>levantamiento</w:t>
      </w:r>
      <w:proofErr w:type="gramEnd"/>
      <w:r w:rsidRPr="00EC1337">
        <w:rPr>
          <w:rFonts w:ascii="Calibri" w:hAnsi="Calibri" w:cs="Calibri"/>
          <w:color w:val="7F7F7F" w:themeColor="text1" w:themeTint="80"/>
          <w:sz w:val="26"/>
          <w:szCs w:val="26"/>
        </w:rPr>
        <w:t xml:space="preserve"> del folio de infracción-, en términos de lo señalado en el párrafo tercero, del artículo 279, del mismo ordenamiento legal invocado. .</w:t>
      </w:r>
      <w:r w:rsidR="000B1F21">
        <w:rPr>
          <w:rFonts w:ascii="Calibri" w:hAnsi="Calibri" w:cs="Calibri"/>
          <w:color w:val="7F7F7F" w:themeColor="text1" w:themeTint="80"/>
          <w:sz w:val="26"/>
          <w:szCs w:val="26"/>
        </w:rPr>
        <w:t xml:space="preserve"> </w:t>
      </w:r>
      <w:r w:rsidR="000B1F21">
        <w:rPr>
          <w:rFonts w:ascii="Calibri" w:hAnsi="Calibri"/>
          <w:color w:val="7F7F7F" w:themeColor="text1" w:themeTint="80"/>
          <w:sz w:val="26"/>
          <w:szCs w:val="26"/>
        </w:rPr>
        <w:t xml:space="preserve">. . . . . . . . . . . </w:t>
      </w:r>
    </w:p>
    <w:p w:rsidR="004F6C7F" w:rsidRPr="000B1F21"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0B1F21">
        <w:rPr>
          <w:rFonts w:ascii="Calibri" w:hAnsi="Calibri" w:cs="Calibri"/>
          <w:color w:val="7F7F7F" w:themeColor="text1" w:themeTint="80"/>
          <w:sz w:val="26"/>
          <w:szCs w:val="26"/>
        </w:rPr>
        <w:t xml:space="preserve"> . . . . . . . . . . . . . . . </w:t>
      </w:r>
    </w:p>
    <w:p w:rsidR="004F6C7F" w:rsidRPr="000B1F21" w:rsidRDefault="004F6C7F" w:rsidP="004F6C7F">
      <w:pPr>
        <w:ind w:firstLine="708"/>
        <w:jc w:val="both"/>
        <w:rPr>
          <w:rFonts w:ascii="Calibri" w:hAnsi="Calibri" w:cs="Calibri"/>
          <w:b/>
          <w:bCs/>
          <w:i/>
          <w:iCs/>
          <w:color w:val="7F7F7F" w:themeColor="text1" w:themeTint="80"/>
          <w:sz w:val="20"/>
          <w:szCs w:val="20"/>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9B73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0B1F21">
        <w:rPr>
          <w:rFonts w:ascii="Calibri" w:hAnsi="Calibri" w:cs="Calibri"/>
          <w:color w:val="7F7F7F" w:themeColor="text1" w:themeTint="80"/>
          <w:sz w:val="26"/>
          <w:szCs w:val="26"/>
        </w:rPr>
        <w:t xml:space="preserve">. . . . . . . . . . . . . . </w:t>
      </w:r>
    </w:p>
    <w:p w:rsidR="00944BA7" w:rsidRPr="000B1F21" w:rsidRDefault="00944BA7" w:rsidP="000B1F21">
      <w:pPr>
        <w:rPr>
          <w:rFonts w:ascii="Calibri" w:hAnsi="Calibri" w:cs="Calibri"/>
          <w:b/>
          <w:color w:val="7F7F7F" w:themeColor="text1" w:themeTint="80"/>
          <w:sz w:val="20"/>
          <w:szCs w:val="20"/>
        </w:rPr>
      </w:pPr>
    </w:p>
    <w:p w:rsidR="00B05FD5" w:rsidRPr="00B05FD5" w:rsidRDefault="00B05FD5" w:rsidP="00B05FD5">
      <w:pPr>
        <w:ind w:firstLine="708"/>
        <w:jc w:val="both"/>
        <w:rPr>
          <w:rFonts w:ascii="Calibri" w:hAnsi="Calibri" w:cs="Calibri"/>
          <w:color w:val="7F7F7F" w:themeColor="text1" w:themeTint="80"/>
          <w:sz w:val="26"/>
          <w:szCs w:val="26"/>
        </w:rPr>
      </w:pPr>
      <w:r w:rsidRPr="00B05FD5">
        <w:rPr>
          <w:rFonts w:ascii="Calibri" w:hAnsi="Calibri" w:cs="Calibri"/>
          <w:color w:val="7F7F7F" w:themeColor="text1" w:themeTint="80"/>
          <w:sz w:val="26"/>
          <w:szCs w:val="26"/>
        </w:rPr>
        <w:t xml:space="preserve">El ciudadano </w:t>
      </w:r>
      <w:r w:rsidR="009B73D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promovió el presente proceso, con el carácter representante legal de la persona moral denominada </w:t>
      </w:r>
      <w:r w:rsidR="009B73DA">
        <w:rPr>
          <w:rFonts w:ascii="Calibri" w:hAnsi="Calibri" w:cs="Calibri"/>
          <w:i/>
          <w:color w:val="7F7F7F" w:themeColor="text1" w:themeTint="80"/>
          <w:sz w:val="26"/>
          <w:szCs w:val="26"/>
        </w:rPr>
        <w:t>*****</w:t>
      </w:r>
      <w:r w:rsidR="000B1F21">
        <w:rPr>
          <w:rFonts w:ascii="Calibri" w:hAnsi="Calibri" w:cs="Calibri"/>
          <w:i/>
          <w:color w:val="7F7F7F" w:themeColor="text1" w:themeTint="80"/>
          <w:sz w:val="26"/>
          <w:szCs w:val="26"/>
        </w:rPr>
        <w:t>;</w:t>
      </w:r>
      <w:r w:rsidRPr="00B05FD5">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w:t>
      </w:r>
      <w:r w:rsidR="009B73D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titular de la Notaría Pública número 99 noventa y nueve, en </w:t>
      </w:r>
      <w:r w:rsidRPr="00B05FD5">
        <w:rPr>
          <w:rFonts w:ascii="Calibri" w:hAnsi="Calibri" w:cs="Calibri"/>
          <w:color w:val="7F7F7F" w:themeColor="text1" w:themeTint="80"/>
          <w:sz w:val="26"/>
          <w:szCs w:val="26"/>
        </w:rPr>
        <w:lastRenderedPageBreak/>
        <w:t xml:space="preserve">legal ejercicio en el Partido Judicial de León, Guanajuato; en la cual se hace constar que la sociedad antes citada -a través de su Apoderado, señor </w:t>
      </w:r>
      <w:r w:rsidR="009B73D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otorgó a favor del ciudadano </w:t>
      </w:r>
      <w:r w:rsidR="009B73D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B05FD5" w:rsidRDefault="00B05FD5" w:rsidP="00B05FD5">
      <w:pPr>
        <w:jc w:val="both"/>
        <w:rPr>
          <w:rFonts w:ascii="Calibri" w:hAnsi="Calibri" w:cs="Calibri"/>
          <w:color w:val="7F7F7F" w:themeColor="text1" w:themeTint="80"/>
          <w:sz w:val="26"/>
          <w:szCs w:val="26"/>
        </w:rPr>
      </w:pPr>
    </w:p>
    <w:p w:rsidR="00944BA7" w:rsidRPr="00951F38" w:rsidRDefault="00B05FD5" w:rsidP="00B05FD5">
      <w:pPr>
        <w:ind w:firstLine="708"/>
        <w:jc w:val="both"/>
        <w:rPr>
          <w:rFonts w:ascii="Calibri" w:hAnsi="Calibri" w:cs="Calibri"/>
          <w:b/>
          <w:bCs/>
          <w:i/>
          <w:iCs/>
          <w:color w:val="7F7F7F" w:themeColor="text1" w:themeTint="80"/>
          <w:sz w:val="26"/>
          <w:szCs w:val="26"/>
        </w:rPr>
      </w:pPr>
      <w:r w:rsidRPr="00B05FD5">
        <w:rPr>
          <w:rFonts w:ascii="Calibri" w:hAnsi="Calibri" w:cs="Calibri"/>
          <w:color w:val="7F7F7F" w:themeColor="text1" w:themeTint="80"/>
          <w:sz w:val="26"/>
          <w:szCs w:val="26"/>
        </w:rPr>
        <w:t xml:space="preserve">Documento que, presentado en copia certificada </w:t>
      </w:r>
      <w:r w:rsidR="008A0320">
        <w:rPr>
          <w:rFonts w:ascii="Calibri" w:hAnsi="Calibri" w:cs="Calibri"/>
          <w:color w:val="7F7F7F" w:themeColor="text1" w:themeTint="80"/>
          <w:sz w:val="26"/>
          <w:szCs w:val="26"/>
        </w:rPr>
        <w:t xml:space="preserve">expedida </w:t>
      </w:r>
      <w:r w:rsidRPr="00B05FD5">
        <w:rPr>
          <w:rFonts w:ascii="Calibri" w:hAnsi="Calibri" w:cs="Calibri"/>
          <w:color w:val="7F7F7F" w:themeColor="text1" w:themeTint="80"/>
          <w:sz w:val="26"/>
          <w:szCs w:val="26"/>
        </w:rPr>
        <w:t xml:space="preserve">por el </w:t>
      </w:r>
      <w:r w:rsidR="008A0320">
        <w:rPr>
          <w:rFonts w:ascii="Calibri" w:hAnsi="Calibri" w:cs="Calibri"/>
          <w:color w:val="7F7F7F" w:themeColor="text1" w:themeTint="80"/>
          <w:sz w:val="26"/>
          <w:szCs w:val="26"/>
        </w:rPr>
        <w:t xml:space="preserve">propio </w:t>
      </w:r>
      <w:r w:rsidRPr="00B05FD5">
        <w:rPr>
          <w:rFonts w:ascii="Calibri" w:hAnsi="Calibri" w:cs="Calibri"/>
          <w:color w:val="7F7F7F" w:themeColor="text1" w:themeTint="80"/>
          <w:sz w:val="26"/>
          <w:szCs w:val="26"/>
        </w:rPr>
        <w:t xml:space="preserve">Licenciado </w:t>
      </w:r>
      <w:r w:rsidR="009B73D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Notario Público número 99 noventa y nueve, en legal ejercicio en este Partido Judicial de León, Guanajuato (visible en autos a fojas </w:t>
      </w:r>
      <w:r w:rsidR="00745336">
        <w:rPr>
          <w:rFonts w:ascii="Calibri" w:hAnsi="Calibri" w:cs="Calibri"/>
          <w:color w:val="7F7F7F" w:themeColor="text1" w:themeTint="80"/>
          <w:sz w:val="26"/>
          <w:szCs w:val="26"/>
        </w:rPr>
        <w:t xml:space="preserve">4 cuatro </w:t>
      </w:r>
      <w:r w:rsidRPr="00B05FD5">
        <w:rPr>
          <w:rFonts w:ascii="Calibri" w:hAnsi="Calibri" w:cs="Calibri"/>
          <w:color w:val="7F7F7F" w:themeColor="text1" w:themeTint="80"/>
          <w:sz w:val="26"/>
          <w:szCs w:val="26"/>
        </w:rPr>
        <w:t>a 1</w:t>
      </w:r>
      <w:r w:rsidR="00745336">
        <w:rPr>
          <w:rFonts w:ascii="Calibri" w:hAnsi="Calibri" w:cs="Calibri"/>
          <w:color w:val="7F7F7F" w:themeColor="text1" w:themeTint="80"/>
          <w:sz w:val="26"/>
          <w:szCs w:val="26"/>
        </w:rPr>
        <w:t>1 once</w:t>
      </w:r>
      <w:r w:rsidRPr="00B05FD5">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B73D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tiene el carácter de Apoderado General para pleitos y cobranzas de la persona moral denominada</w:t>
      </w:r>
      <w:r w:rsidR="000B1F21">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w:t>
      </w:r>
      <w:r w:rsidR="009B73DA">
        <w:rPr>
          <w:rFonts w:ascii="Calibri" w:hAnsi="Calibri" w:cs="Calibri"/>
          <w:i/>
          <w:color w:val="7F7F7F" w:themeColor="text1" w:themeTint="80"/>
          <w:sz w:val="26"/>
          <w:szCs w:val="26"/>
        </w:rPr>
        <w:t>*****</w:t>
      </w:r>
      <w:r w:rsidRPr="00B05FD5">
        <w:rPr>
          <w:rFonts w:ascii="Calibri" w:hAnsi="Calibri" w:cs="Calibri"/>
          <w:color w:val="7F7F7F" w:themeColor="text1" w:themeTint="80"/>
          <w:sz w:val="26"/>
          <w:szCs w:val="26"/>
        </w:rPr>
        <w:t xml:space="preserve"> y, por ende, está plenamente facultado para comparecer, promover e intervenir en el presente proceso, a nombre de dicha Sociedad Mercantil. . . . . . . </w:t>
      </w:r>
    </w:p>
    <w:p w:rsidR="000B1F21" w:rsidRPr="000B1F21" w:rsidRDefault="000B1F21" w:rsidP="004F6C7F">
      <w:pPr>
        <w:ind w:firstLine="708"/>
        <w:jc w:val="both"/>
        <w:rPr>
          <w:rFonts w:ascii="Calibri" w:hAnsi="Calibri" w:cs="Calibri"/>
          <w:b/>
          <w:bCs/>
          <w:i/>
          <w:iCs/>
          <w:color w:val="7F7F7F" w:themeColor="text1" w:themeTint="80"/>
          <w:sz w:val="20"/>
          <w:szCs w:val="20"/>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120F47" w:rsidP="004F6C7F">
      <w:pPr>
        <w:pStyle w:val="Sangradetextonormal"/>
        <w:ind w:left="0" w:firstLine="708"/>
        <w:jc w:val="both"/>
        <w:rPr>
          <w:rFonts w:ascii="Calibri" w:hAnsi="Calibri" w:cs="Calibri"/>
          <w:bCs/>
          <w:color w:val="7F7F7F" w:themeColor="text1" w:themeTint="80"/>
          <w:sz w:val="26"/>
          <w:szCs w:val="26"/>
        </w:rPr>
      </w:pPr>
      <w:r w:rsidRPr="00120F47">
        <w:rPr>
          <w:rFonts w:ascii="Calibri" w:hAnsi="Calibri" w:cs="Calibri"/>
          <w:bCs/>
          <w:iCs/>
          <w:color w:val="7F7F7F" w:themeColor="text1" w:themeTint="80"/>
          <w:sz w:val="26"/>
          <w:szCs w:val="26"/>
        </w:rPr>
        <w:t xml:space="preserve">Sentado lo anterior, quien resuelve observa que el Inspector enjuiciado </w:t>
      </w:r>
      <w:r w:rsidRPr="00120F47">
        <w:rPr>
          <w:rFonts w:ascii="Calibri" w:hAnsi="Calibri" w:cs="Calibri"/>
          <w:b/>
          <w:bCs/>
          <w:iCs/>
          <w:color w:val="7F7F7F" w:themeColor="text1" w:themeTint="80"/>
          <w:sz w:val="26"/>
          <w:szCs w:val="26"/>
        </w:rPr>
        <w:t>no planteó</w:t>
      </w:r>
      <w:r w:rsidRPr="00120F47">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120F47">
        <w:rPr>
          <w:rFonts w:ascii="Calibri" w:hAnsi="Calibri" w:cs="Calibri"/>
          <w:b/>
          <w:bCs/>
          <w:iCs/>
          <w:color w:val="7F7F7F" w:themeColor="text1" w:themeTint="80"/>
          <w:sz w:val="26"/>
          <w:szCs w:val="26"/>
        </w:rPr>
        <w:t>no se actualiza</w:t>
      </w:r>
      <w:r w:rsidRPr="00120F47">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w:t>
      </w:r>
      <w:r w:rsidR="000B1F21">
        <w:rPr>
          <w:rFonts w:ascii="Calibri" w:hAnsi="Calibri" w:cs="Calibri"/>
          <w:bCs/>
          <w:iCs/>
          <w:color w:val="7F7F7F" w:themeColor="text1" w:themeTint="80"/>
          <w:sz w:val="26"/>
          <w:szCs w:val="26"/>
        </w:rPr>
        <w:t xml:space="preserve">ceso administrativo. . . </w:t>
      </w:r>
    </w:p>
    <w:p w:rsidR="004F6C7F" w:rsidRPr="000B1F21" w:rsidRDefault="004F6C7F" w:rsidP="004F6C7F">
      <w:pPr>
        <w:jc w:val="both"/>
        <w:rPr>
          <w:rFonts w:ascii="Calibri" w:hAnsi="Calibri" w:cs="Calibri"/>
          <w:b/>
          <w:bCs/>
          <w:i/>
          <w:iCs/>
          <w:color w:val="7F7F7F" w:themeColor="text1" w:themeTint="80"/>
          <w:sz w:val="20"/>
          <w:szCs w:val="20"/>
          <w:lang w:val="es-MX"/>
        </w:rPr>
      </w:pPr>
    </w:p>
    <w:p w:rsidR="004F6C7F"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B1F21" w:rsidRPr="000B1F21" w:rsidRDefault="000B1F21" w:rsidP="004F6C7F">
      <w:pPr>
        <w:ind w:firstLine="708"/>
        <w:jc w:val="both"/>
        <w:rPr>
          <w:rFonts w:ascii="Calibri" w:hAnsi="Calibri" w:cs="Calibri"/>
          <w:color w:val="7F7F7F" w:themeColor="text1" w:themeTint="80"/>
          <w:sz w:val="20"/>
          <w:szCs w:val="20"/>
        </w:rPr>
      </w:pPr>
    </w:p>
    <w:p w:rsidR="002911B6" w:rsidRDefault="004F6C7F" w:rsidP="00120F4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así como de las constancias que integran la presente causa administrativa, se desprende que el Inspector de Movilidad, ciudadano </w:t>
      </w:r>
      <w:r w:rsidR="009B73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2A3DE3">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745336">
        <w:rPr>
          <w:rFonts w:ascii="Calibri" w:hAnsi="Calibri" w:cs="Calibri"/>
          <w:i/>
          <w:iCs/>
          <w:color w:val="7F7F7F" w:themeColor="text1" w:themeTint="80"/>
          <w:sz w:val="26"/>
          <w:szCs w:val="26"/>
        </w:rPr>
        <w:t xml:space="preserve">Estación </w:t>
      </w:r>
      <w:r w:rsidR="00064DC2">
        <w:rPr>
          <w:rFonts w:ascii="Calibri" w:hAnsi="Calibri" w:cs="Calibri"/>
          <w:i/>
          <w:iCs/>
          <w:color w:val="7F7F7F" w:themeColor="text1" w:themeTint="80"/>
          <w:sz w:val="26"/>
          <w:szCs w:val="26"/>
        </w:rPr>
        <w:t>Maravillas</w:t>
      </w:r>
      <w:r w:rsidR="00495FBB">
        <w:rPr>
          <w:rFonts w:ascii="Calibri" w:hAnsi="Calibri" w:cs="Calibri"/>
          <w:i/>
          <w:iCs/>
          <w:color w:val="7F7F7F" w:themeColor="text1" w:themeTint="80"/>
          <w:sz w:val="26"/>
          <w:szCs w:val="26"/>
        </w:rPr>
        <w:t xml:space="preserve"> cajón de la X-74</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2A3DE3">
        <w:rPr>
          <w:rFonts w:ascii="Calibri" w:hAnsi="Calibri" w:cs="Calibri"/>
          <w:color w:val="7F7F7F" w:themeColor="text1" w:themeTint="80"/>
          <w:sz w:val="26"/>
          <w:szCs w:val="26"/>
        </w:rPr>
        <w:t>356113 (tres-cinco-seis-uno-uno-tres)</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lastRenderedPageBreak/>
        <w:t>“</w:t>
      </w:r>
      <w:r w:rsidR="00F90AA6">
        <w:rPr>
          <w:rFonts w:ascii="Calibri" w:hAnsi="Calibri" w:cs="Calibri"/>
          <w:i/>
          <w:color w:val="7F7F7F" w:themeColor="text1" w:themeTint="80"/>
          <w:sz w:val="26"/>
          <w:szCs w:val="26"/>
        </w:rPr>
        <w:t xml:space="preserve">Por 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w:t>
      </w:r>
      <w:r w:rsidR="00CD08B1">
        <w:rPr>
          <w:rFonts w:ascii="Calibri" w:hAnsi="Calibri" w:cs="Calibri"/>
          <w:i/>
          <w:color w:val="7F7F7F" w:themeColor="text1" w:themeTint="80"/>
          <w:sz w:val="26"/>
          <w:szCs w:val="26"/>
        </w:rPr>
        <w:t>con</w:t>
      </w:r>
      <w:r w:rsidR="000B1F21">
        <w:rPr>
          <w:rFonts w:ascii="Calibri" w:hAnsi="Calibri" w:cs="Calibri"/>
          <w:i/>
          <w:color w:val="7F7F7F" w:themeColor="text1" w:themeTint="80"/>
          <w:sz w:val="26"/>
          <w:szCs w:val="26"/>
        </w:rPr>
        <w:t xml:space="preserve"> la</w:t>
      </w:r>
      <w:r w:rsidR="00030CEB">
        <w:rPr>
          <w:rFonts w:ascii="Calibri" w:hAnsi="Calibri" w:cs="Calibri"/>
          <w:i/>
          <w:color w:val="7F7F7F" w:themeColor="text1" w:themeTint="80"/>
          <w:sz w:val="26"/>
          <w:szCs w:val="26"/>
        </w:rPr>
        <w:t xml:space="preserve"> </w:t>
      </w:r>
      <w:r w:rsidR="000B05C8">
        <w:rPr>
          <w:rFonts w:ascii="Calibri" w:hAnsi="Calibri" w:cs="Calibri"/>
          <w:i/>
          <w:color w:val="7F7F7F" w:themeColor="text1" w:themeTint="80"/>
          <w:sz w:val="26"/>
          <w:szCs w:val="26"/>
        </w:rPr>
        <w:t>ruta</w:t>
      </w:r>
      <w:r w:rsidR="005C72EF">
        <w:rPr>
          <w:rFonts w:ascii="Calibri" w:hAnsi="Calibri" w:cs="Calibri"/>
          <w:i/>
          <w:color w:val="7F7F7F" w:themeColor="text1" w:themeTint="80"/>
          <w:sz w:val="26"/>
          <w:szCs w:val="26"/>
        </w:rPr>
        <w:t>,</w:t>
      </w:r>
      <w:r w:rsidR="00745336">
        <w:rPr>
          <w:rFonts w:ascii="Calibri" w:hAnsi="Calibri" w:cs="Calibri"/>
          <w:i/>
          <w:color w:val="7F7F7F" w:themeColor="text1" w:themeTint="80"/>
          <w:sz w:val="26"/>
          <w:szCs w:val="26"/>
        </w:rPr>
        <w:t xml:space="preserve"> horarios, </w:t>
      </w:r>
      <w:r w:rsidR="005C72EF">
        <w:rPr>
          <w:rFonts w:ascii="Calibri" w:hAnsi="Calibri" w:cs="Calibri"/>
          <w:i/>
          <w:color w:val="7F7F7F" w:themeColor="text1" w:themeTint="80"/>
          <w:sz w:val="26"/>
          <w:szCs w:val="26"/>
        </w:rPr>
        <w:t>itinerarios y</w:t>
      </w:r>
      <w:r w:rsidR="000B05C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frecuencias autorizada</w:t>
      </w:r>
      <w:r w:rsidR="00745336">
        <w:rPr>
          <w:rFonts w:ascii="Calibri" w:hAnsi="Calibri" w:cs="Calibri"/>
          <w:i/>
          <w:color w:val="7F7F7F" w:themeColor="text1" w:themeTint="80"/>
          <w:sz w:val="26"/>
          <w:szCs w:val="26"/>
        </w:rPr>
        <w:t>s en la prestación del servicio</w:t>
      </w:r>
      <w:r w:rsidR="000B1F21">
        <w:rPr>
          <w:rFonts w:ascii="Calibri" w:hAnsi="Calibri" w:cs="Calibri"/>
          <w:i/>
          <w:color w:val="7F7F7F" w:themeColor="text1" w:themeTint="80"/>
          <w:sz w:val="26"/>
          <w:szCs w:val="26"/>
        </w:rPr>
        <w:t>.</w:t>
      </w:r>
      <w:r w:rsidR="009322B2">
        <w:rPr>
          <w:rFonts w:ascii="Calibri" w:hAnsi="Calibri" w:cs="Calibri"/>
          <w:i/>
          <w:color w:val="7F7F7F" w:themeColor="text1" w:themeTint="80"/>
          <w:sz w:val="26"/>
          <w:szCs w:val="26"/>
        </w:rPr>
        <w:t xml:space="preserve"> </w:t>
      </w:r>
      <w:r w:rsidR="005C72EF" w:rsidRPr="000B1F21">
        <w:rPr>
          <w:rFonts w:ascii="Calibri" w:hAnsi="Calibri" w:cs="Calibri"/>
          <w:i/>
          <w:color w:val="7F7F7F" w:themeColor="text1" w:themeTint="80"/>
          <w:sz w:val="26"/>
          <w:szCs w:val="26"/>
        </w:rPr>
        <w:t>A</w:t>
      </w:r>
      <w:r w:rsidR="00120F47" w:rsidRPr="000B1F21">
        <w:rPr>
          <w:rFonts w:ascii="Calibri" w:hAnsi="Calibri" w:cs="Calibri"/>
          <w:i/>
          <w:color w:val="7F7F7F" w:themeColor="text1" w:themeTint="80"/>
          <w:sz w:val="26"/>
          <w:szCs w:val="26"/>
        </w:rPr>
        <w:t>l</w:t>
      </w:r>
      <w:r w:rsidR="00745336" w:rsidRPr="000B1F21">
        <w:rPr>
          <w:rFonts w:ascii="Calibri" w:hAnsi="Calibri" w:cs="Calibri"/>
          <w:i/>
          <w:color w:val="7F7F7F" w:themeColor="text1" w:themeTint="80"/>
          <w:sz w:val="26"/>
          <w:szCs w:val="26"/>
        </w:rPr>
        <w:t xml:space="preserve"> </w:t>
      </w:r>
      <w:r w:rsidR="000B1F21">
        <w:rPr>
          <w:rFonts w:ascii="Calibri" w:hAnsi="Calibri" w:cs="Calibri"/>
          <w:i/>
          <w:color w:val="7F7F7F" w:themeColor="text1" w:themeTint="80"/>
          <w:sz w:val="26"/>
          <w:szCs w:val="26"/>
        </w:rPr>
        <w:t>momento del aforo en la estación Maravillas se detectó la pérdida del despacho 10 del horario</w:t>
      </w:r>
      <w:r w:rsidR="00495FBB">
        <w:rPr>
          <w:rFonts w:ascii="Calibri" w:hAnsi="Calibri" w:cs="Calibri"/>
          <w:i/>
          <w:color w:val="7F7F7F" w:themeColor="text1" w:themeTint="80"/>
          <w:sz w:val="26"/>
          <w:szCs w:val="26"/>
        </w:rPr>
        <w:t>,</w:t>
      </w:r>
      <w:r w:rsidR="000B1F21">
        <w:rPr>
          <w:rFonts w:ascii="Calibri" w:hAnsi="Calibri" w:cs="Calibri"/>
          <w:i/>
          <w:color w:val="7F7F7F" w:themeColor="text1" w:themeTint="80"/>
          <w:sz w:val="26"/>
          <w:szCs w:val="26"/>
        </w:rPr>
        <w:t xml:space="preserve"> arribando el 9 a las 8:00 el LE-1208 y el segundo el despacho 11 a las 08:31 el LE 1202 demorando 31 minutos sin servicio, por consi</w:t>
      </w:r>
      <w:r w:rsidR="003C7CC0">
        <w:rPr>
          <w:rFonts w:ascii="Calibri" w:hAnsi="Calibri" w:cs="Calibri"/>
          <w:i/>
          <w:color w:val="7F7F7F" w:themeColor="text1" w:themeTint="80"/>
          <w:sz w:val="26"/>
          <w:szCs w:val="26"/>
        </w:rPr>
        <w:t>g</w:t>
      </w:r>
      <w:r w:rsidR="000B1F21">
        <w:rPr>
          <w:rFonts w:ascii="Calibri" w:hAnsi="Calibri" w:cs="Calibri"/>
          <w:i/>
          <w:color w:val="7F7F7F" w:themeColor="text1" w:themeTint="80"/>
          <w:sz w:val="26"/>
          <w:szCs w:val="26"/>
        </w:rPr>
        <w:t>uiente</w:t>
      </w:r>
      <w:r w:rsidR="003C7CC0">
        <w:rPr>
          <w:rFonts w:ascii="Calibri" w:hAnsi="Calibri" w:cs="Calibri"/>
          <w:i/>
          <w:color w:val="7F7F7F" w:themeColor="text1" w:themeTint="80"/>
          <w:sz w:val="26"/>
          <w:szCs w:val="26"/>
        </w:rPr>
        <w:t xml:space="preserve"> se tomó este despacho 10</w:t>
      </w:r>
      <w:r w:rsidR="000B1F21">
        <w:rPr>
          <w:rFonts w:ascii="Calibri" w:hAnsi="Calibri" w:cs="Calibri"/>
          <w:i/>
          <w:color w:val="7F7F7F" w:themeColor="text1" w:themeTint="80"/>
          <w:sz w:val="26"/>
          <w:szCs w:val="26"/>
        </w:rPr>
        <w:t xml:space="preserve"> </w:t>
      </w:r>
      <w:r w:rsidR="003C7CC0">
        <w:rPr>
          <w:rFonts w:ascii="Calibri" w:hAnsi="Calibri" w:cs="Calibri"/>
          <w:i/>
          <w:color w:val="7F7F7F" w:themeColor="text1" w:themeTint="80"/>
          <w:sz w:val="26"/>
          <w:szCs w:val="26"/>
        </w:rPr>
        <w:t xml:space="preserve"> como perdido</w:t>
      </w:r>
      <w:r w:rsidR="00495FBB">
        <w:rPr>
          <w:rFonts w:ascii="Calibri" w:hAnsi="Calibri" w:cs="Calibri"/>
          <w:i/>
          <w:color w:val="7F7F7F" w:themeColor="text1" w:themeTint="80"/>
          <w:sz w:val="26"/>
          <w:szCs w:val="26"/>
        </w:rPr>
        <w:t xml:space="preserve"> físicamente al momento del aforo</w:t>
      </w:r>
      <w:r w:rsidR="003C7CC0">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bookmarkStart w:id="0" w:name="_GoBack"/>
      <w:r w:rsidR="009B73DA">
        <w:rPr>
          <w:rFonts w:ascii="Calibri" w:hAnsi="Calibri" w:cs="Calibri"/>
          <w:i/>
          <w:color w:val="7F7F7F" w:themeColor="text1" w:themeTint="80"/>
          <w:sz w:val="26"/>
          <w:szCs w:val="26"/>
        </w:rPr>
        <w:t>*****</w:t>
      </w:r>
      <w:bookmarkEnd w:id="0"/>
      <w:r w:rsidRPr="00951F38">
        <w:rPr>
          <w:rFonts w:ascii="Calibri" w:hAnsi="Calibri" w:cs="Calibri"/>
          <w:i/>
          <w:color w:val="7F7F7F" w:themeColor="text1" w:themeTint="80"/>
          <w:sz w:val="26"/>
          <w:szCs w:val="26"/>
        </w:rPr>
        <w:t>, S.</w:t>
      </w:r>
      <w:r w:rsidR="004316D2">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 </w:t>
      </w:r>
      <w:r w:rsidR="00467439">
        <w:rPr>
          <w:rFonts w:ascii="Calibri" w:hAnsi="Calibri" w:cs="Calibri"/>
          <w:i/>
          <w:color w:val="7F7F7F" w:themeColor="text1" w:themeTint="80"/>
          <w:sz w:val="26"/>
          <w:szCs w:val="26"/>
        </w:rPr>
        <w:t>de</w:t>
      </w:r>
      <w:r w:rsidRPr="00951F38">
        <w:rPr>
          <w:rFonts w:ascii="Calibri" w:hAnsi="Calibri" w:cs="Calibri"/>
          <w:i/>
          <w:color w:val="7F7F7F" w:themeColor="text1" w:themeTint="80"/>
          <w:sz w:val="26"/>
          <w:szCs w:val="26"/>
        </w:rPr>
        <w:t xml:space="preserve"> </w:t>
      </w:r>
      <w:r w:rsidR="004316D2">
        <w:rPr>
          <w:rFonts w:ascii="Calibri" w:hAnsi="Calibri" w:cs="Calibri"/>
          <w:i/>
          <w:color w:val="7F7F7F" w:themeColor="text1" w:themeTint="80"/>
          <w:sz w:val="26"/>
          <w:szCs w:val="26"/>
        </w:rPr>
        <w:t>R</w:t>
      </w:r>
      <w:r w:rsidR="00467439">
        <w:rPr>
          <w:rFonts w:ascii="Calibri" w:hAnsi="Calibri" w:cs="Calibri"/>
          <w:i/>
          <w:color w:val="7F7F7F" w:themeColor="text1" w:themeTint="80"/>
          <w:sz w:val="26"/>
          <w:szCs w:val="26"/>
        </w:rPr>
        <w:t>.</w:t>
      </w:r>
      <w:r w:rsidR="004316D2">
        <w:rPr>
          <w:rFonts w:ascii="Calibri" w:hAnsi="Calibri" w:cs="Calibri"/>
          <w:i/>
          <w:color w:val="7F7F7F" w:themeColor="text1" w:themeTint="80"/>
          <w:sz w:val="26"/>
          <w:szCs w:val="26"/>
        </w:rPr>
        <w:t>L</w:t>
      </w:r>
      <w:r w:rsidR="0046743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domicilio: </w:t>
      </w:r>
      <w:r w:rsidR="00070F54">
        <w:rPr>
          <w:rFonts w:ascii="Calibri" w:hAnsi="Calibri" w:cs="Calibri"/>
          <w:i/>
          <w:color w:val="7F7F7F" w:themeColor="text1" w:themeTint="80"/>
          <w:sz w:val="26"/>
          <w:szCs w:val="26"/>
        </w:rPr>
        <w:t>Juan de la Barrera</w:t>
      </w:r>
      <w:r w:rsidR="007A3408"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1433</w:t>
      </w:r>
      <w:r w:rsidR="00495FBB">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495FBB">
        <w:rPr>
          <w:rFonts w:ascii="Calibri" w:hAnsi="Calibri" w:cs="Calibri"/>
          <w:i/>
          <w:color w:val="7F7F7F" w:themeColor="text1" w:themeTint="80"/>
          <w:sz w:val="26"/>
          <w:szCs w:val="26"/>
        </w:rPr>
        <w:t xml:space="preserve"> . . . . . . . . . . . . . . . . . . . . . . . . . . . . . . . . . . . . .</w:t>
      </w:r>
    </w:p>
    <w:p w:rsidR="002911B6" w:rsidRDefault="002911B6" w:rsidP="00120F47">
      <w:pPr>
        <w:ind w:firstLine="708"/>
        <w:jc w:val="both"/>
        <w:rPr>
          <w:rFonts w:ascii="Calibri" w:hAnsi="Calibri" w:cs="Calibri"/>
          <w:i/>
          <w:color w:val="7F7F7F" w:themeColor="text1" w:themeTint="80"/>
          <w:sz w:val="26"/>
          <w:szCs w:val="26"/>
        </w:rPr>
      </w:pPr>
    </w:p>
    <w:p w:rsidR="007A3408" w:rsidRPr="008E4981" w:rsidRDefault="00495FBB" w:rsidP="00120F47">
      <w:pPr>
        <w:ind w:firstLine="708"/>
        <w:jc w:val="both"/>
        <w:rPr>
          <w:rFonts w:ascii="Calibri" w:hAnsi="Calibri" w:cs="Calibri"/>
          <w:i/>
          <w:color w:val="7F7F7F" w:themeColor="text1" w:themeTint="80"/>
          <w:sz w:val="26"/>
          <w:szCs w:val="26"/>
        </w:rPr>
      </w:pPr>
      <w:r w:rsidRPr="00495FBB">
        <w:rPr>
          <w:rFonts w:ascii="Calibri" w:hAnsi="Calibri" w:cs="Calibri"/>
          <w:iCs/>
          <w:color w:val="7F7F7F" w:themeColor="text1" w:themeTint="80"/>
          <w:sz w:val="26"/>
          <w:szCs w:val="26"/>
        </w:rPr>
        <w:t>R</w:t>
      </w:r>
      <w:r w:rsidR="00600269" w:rsidRPr="00495FBB">
        <w:rPr>
          <w:rFonts w:ascii="Calibri" w:hAnsi="Calibri" w:cs="Calibri"/>
          <w:color w:val="7F7F7F" w:themeColor="text1" w:themeTint="80"/>
          <w:sz w:val="26"/>
          <w:szCs w:val="26"/>
        </w:rPr>
        <w:t>ecogiendo</w:t>
      </w:r>
      <w:r w:rsidR="00600269" w:rsidRPr="00600269">
        <w:rPr>
          <w:rFonts w:ascii="Calibri" w:hAnsi="Calibri" w:cs="Calibri"/>
          <w:color w:val="7F7F7F" w:themeColor="text1" w:themeTint="80"/>
          <w:sz w:val="26"/>
          <w:szCs w:val="26"/>
        </w:rPr>
        <w:t xml:space="preserve"> en garantía del cumplimiento de la sanción económica que, en su caso, procediera, las placas de circulación del vehículo automotor, según consta en el cuerpo del acta materia de la </w:t>
      </w:r>
      <w:r w:rsidR="00600269" w:rsidRPr="00495FBB">
        <w:rPr>
          <w:rFonts w:ascii="Calibri" w:hAnsi="Calibri" w:cs="Calibri"/>
          <w:i/>
          <w:color w:val="7F7F7F" w:themeColor="text1" w:themeTint="80"/>
          <w:sz w:val="26"/>
          <w:szCs w:val="26"/>
        </w:rPr>
        <w:t>“</w:t>
      </w:r>
      <w:proofErr w:type="spellStart"/>
      <w:r w:rsidR="00600269" w:rsidRPr="00495FBB">
        <w:rPr>
          <w:rFonts w:ascii="Calibri" w:hAnsi="Calibri" w:cs="Calibri"/>
          <w:i/>
          <w:color w:val="7F7F7F" w:themeColor="text1" w:themeTint="80"/>
          <w:sz w:val="26"/>
          <w:szCs w:val="26"/>
        </w:rPr>
        <w:t>litis</w:t>
      </w:r>
      <w:proofErr w:type="spellEnd"/>
      <w:r w:rsidR="00600269" w:rsidRPr="00495FBB">
        <w:rPr>
          <w:rFonts w:ascii="Calibri" w:hAnsi="Calibri" w:cs="Calibri"/>
          <w:i/>
          <w:color w:val="7F7F7F" w:themeColor="text1" w:themeTint="80"/>
          <w:sz w:val="26"/>
          <w:szCs w:val="26"/>
        </w:rPr>
        <w:t>”</w:t>
      </w:r>
      <w:r w:rsidR="00600269" w:rsidRPr="00600269">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 . . . . . . . . . . . . . . . . . . . . . . . . . .</w:t>
      </w:r>
      <w:r w:rsidR="00600269" w:rsidRPr="00600269">
        <w:rPr>
          <w:rFonts w:ascii="Calibri" w:hAnsi="Calibri" w:cs="Calibri"/>
          <w:color w:val="7F7F7F" w:themeColor="text1" w:themeTint="80"/>
          <w:sz w:val="26"/>
          <w:szCs w:val="26"/>
        </w:rPr>
        <w:t xml:space="preserve"> </w:t>
      </w:r>
      <w:r w:rsidR="004F6C7F"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r>
        <w:rPr>
          <w:rFonts w:ascii="Calibri" w:hAnsi="Calibri" w:cs="Calibri"/>
          <w:iCs/>
          <w:color w:val="7F7F7F" w:themeColor="text1" w:themeTint="80"/>
          <w:sz w:val="26"/>
          <w:szCs w:val="26"/>
          <w:lang w:val="es-ES"/>
        </w:rPr>
        <w:t xml:space="preserve">           </w:t>
      </w:r>
      <w:r w:rsidRPr="002B374D">
        <w:rPr>
          <w:rFonts w:ascii="Calibri" w:hAnsi="Calibri" w:cs="Calibri"/>
          <w:iCs/>
          <w:color w:val="7F7F7F" w:themeColor="text1" w:themeTint="80"/>
          <w:sz w:val="26"/>
          <w:szCs w:val="26"/>
          <w:lang w:val="es-ES"/>
        </w:rPr>
        <w:t xml:space="preserve">Así las cosas, </w:t>
      </w:r>
      <w:r>
        <w:rPr>
          <w:rFonts w:ascii="Calibri" w:hAnsi="Calibri" w:cs="Calibri"/>
          <w:iCs/>
          <w:color w:val="7F7F7F" w:themeColor="text1" w:themeTint="80"/>
          <w:sz w:val="26"/>
          <w:szCs w:val="26"/>
          <w:lang w:val="es-ES"/>
        </w:rPr>
        <w:t xml:space="preserve">el </w:t>
      </w:r>
      <w:r w:rsidRPr="002B374D">
        <w:rPr>
          <w:rFonts w:ascii="Calibri" w:hAnsi="Calibri" w:cs="Calibri"/>
          <w:iCs/>
          <w:color w:val="7F7F7F" w:themeColor="text1" w:themeTint="80"/>
          <w:sz w:val="26"/>
          <w:szCs w:val="26"/>
          <w:lang w:val="es-ES"/>
        </w:rPr>
        <w:t xml:space="preserve"> </w:t>
      </w:r>
      <w:proofErr w:type="spellStart"/>
      <w:r w:rsidRPr="002B374D">
        <w:rPr>
          <w:rFonts w:ascii="Calibri" w:hAnsi="Calibri" w:cs="Calibri"/>
          <w:iCs/>
          <w:color w:val="7F7F7F" w:themeColor="text1" w:themeTint="80"/>
          <w:sz w:val="26"/>
          <w:szCs w:val="26"/>
          <w:lang w:val="es-ES"/>
        </w:rPr>
        <w:t>enjuiciante</w:t>
      </w:r>
      <w:proofErr w:type="spellEnd"/>
      <w:r w:rsidRPr="002B374D">
        <w:rPr>
          <w:rFonts w:ascii="Calibri" w:hAnsi="Calibri" w:cs="Calibri"/>
          <w:iCs/>
          <w:color w:val="7F7F7F" w:themeColor="text1" w:themeTint="80"/>
          <w:sz w:val="26"/>
          <w:szCs w:val="26"/>
          <w:lang w:val="es-ES"/>
        </w:rPr>
        <w:t xml:space="preserve"> considera ilegal el acta de Infracción; ya que es irregular su fundamentación y motivación. . . . . . . . . . . . . . . . . . . . . . . . . . . . . . . </w:t>
      </w:r>
      <w:r w:rsidR="00495FBB">
        <w:rPr>
          <w:rFonts w:ascii="Calibri" w:hAnsi="Calibri" w:cs="Calibri"/>
          <w:iCs/>
          <w:color w:val="7F7F7F" w:themeColor="text1" w:themeTint="80"/>
          <w:sz w:val="26"/>
          <w:szCs w:val="26"/>
          <w:lang w:val="es-ES"/>
        </w:rPr>
        <w:t xml:space="preserve">. . . </w:t>
      </w: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r w:rsidRPr="002B374D">
        <w:rPr>
          <w:rFonts w:ascii="Calibri" w:hAnsi="Calibri" w:cs="Calibri"/>
          <w:iCs/>
          <w:color w:val="7F7F7F" w:themeColor="text1" w:themeTint="80"/>
          <w:sz w:val="26"/>
          <w:szCs w:val="26"/>
          <w:lang w:val="es-ES"/>
        </w:rPr>
        <w:t xml:space="preserve">            Por su parte, el inspector enjuiciado, en ningún momento procesal realizó argumento alguno tendiente a desvirtuar lo expresado por la parte </w:t>
      </w:r>
      <w:r w:rsidR="00495FBB">
        <w:rPr>
          <w:rFonts w:ascii="Calibri" w:hAnsi="Calibri" w:cs="Calibri"/>
          <w:iCs/>
          <w:color w:val="7F7F7F" w:themeColor="text1" w:themeTint="80"/>
          <w:sz w:val="26"/>
          <w:szCs w:val="26"/>
          <w:lang w:val="es-ES"/>
        </w:rPr>
        <w:t xml:space="preserve">actora. . . . . . . </w:t>
      </w: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p>
    <w:p w:rsidR="004F6C7F" w:rsidRPr="00951F38" w:rsidRDefault="002B374D" w:rsidP="002B374D">
      <w:pPr>
        <w:pStyle w:val="Textoindependiente"/>
        <w:tabs>
          <w:tab w:val="left" w:pos="3594"/>
        </w:tabs>
        <w:rPr>
          <w:rFonts w:ascii="Calibri" w:hAnsi="Calibri" w:cs="Calibri"/>
          <w:iCs/>
          <w:color w:val="7F7F7F" w:themeColor="text1" w:themeTint="80"/>
          <w:sz w:val="26"/>
          <w:szCs w:val="26"/>
        </w:rPr>
      </w:pPr>
      <w:r w:rsidRPr="002B374D">
        <w:rPr>
          <w:rFonts w:ascii="Calibri" w:hAnsi="Calibri" w:cs="Calibri"/>
          <w:iCs/>
          <w:color w:val="7F7F7F" w:themeColor="text1" w:themeTint="80"/>
          <w:sz w:val="26"/>
          <w:szCs w:val="26"/>
          <w:lang w:val="es-ES"/>
        </w:rPr>
        <w:t xml:space="preserve">            Luego entonces, la </w:t>
      </w:r>
      <w:r w:rsidRPr="009A370B">
        <w:rPr>
          <w:rFonts w:ascii="Calibri" w:hAnsi="Calibri" w:cs="Calibri"/>
          <w:i/>
          <w:iCs/>
          <w:color w:val="7F7F7F" w:themeColor="text1" w:themeTint="80"/>
          <w:sz w:val="26"/>
          <w:szCs w:val="26"/>
          <w:lang w:val="es-ES"/>
        </w:rPr>
        <w:t>“</w:t>
      </w:r>
      <w:proofErr w:type="spellStart"/>
      <w:r w:rsidRPr="009A370B">
        <w:rPr>
          <w:rFonts w:ascii="Calibri" w:hAnsi="Calibri" w:cs="Calibri"/>
          <w:i/>
          <w:iCs/>
          <w:color w:val="7F7F7F" w:themeColor="text1" w:themeTint="80"/>
          <w:sz w:val="26"/>
          <w:szCs w:val="26"/>
          <w:lang w:val="es-ES"/>
        </w:rPr>
        <w:t>litis</w:t>
      </w:r>
      <w:proofErr w:type="spellEnd"/>
      <w:r w:rsidRPr="009A370B">
        <w:rPr>
          <w:rFonts w:ascii="Calibri" w:hAnsi="Calibri" w:cs="Calibri"/>
          <w:i/>
          <w:iCs/>
          <w:color w:val="7F7F7F" w:themeColor="text1" w:themeTint="80"/>
          <w:sz w:val="26"/>
          <w:szCs w:val="26"/>
          <w:lang w:val="es-ES"/>
        </w:rPr>
        <w:t>”</w:t>
      </w:r>
      <w:r w:rsidRPr="002B374D">
        <w:rPr>
          <w:rFonts w:ascii="Calibri" w:hAnsi="Calibri" w:cs="Calibri"/>
          <w:iCs/>
          <w:color w:val="7F7F7F" w:themeColor="text1" w:themeTint="80"/>
          <w:sz w:val="26"/>
          <w:szCs w:val="26"/>
          <w:lang w:val="es-ES"/>
        </w:rPr>
        <w:t xml:space="preserve"> planteada se hace consistir en determinar la legalidad o ilegalidad del acta de infracción </w:t>
      </w:r>
      <w:r w:rsidR="009A370B">
        <w:rPr>
          <w:rFonts w:ascii="Calibri" w:hAnsi="Calibri" w:cs="Calibri"/>
          <w:iCs/>
          <w:color w:val="7F7F7F" w:themeColor="text1" w:themeTint="80"/>
          <w:sz w:val="26"/>
          <w:szCs w:val="26"/>
          <w:lang w:val="es-ES"/>
        </w:rPr>
        <w:t xml:space="preserve">con </w:t>
      </w:r>
      <w:r w:rsidRPr="002B374D">
        <w:rPr>
          <w:rFonts w:ascii="Calibri" w:hAnsi="Calibri" w:cs="Calibri"/>
          <w:iCs/>
          <w:color w:val="7F7F7F" w:themeColor="text1" w:themeTint="80"/>
          <w:sz w:val="26"/>
          <w:szCs w:val="26"/>
          <w:lang w:val="es-ES"/>
        </w:rPr>
        <w:t xml:space="preserve">número </w:t>
      </w:r>
      <w:r w:rsidR="002A3DE3">
        <w:rPr>
          <w:rFonts w:ascii="Calibri" w:hAnsi="Calibri" w:cs="Calibri"/>
          <w:iCs/>
          <w:color w:val="7F7F7F" w:themeColor="text1" w:themeTint="80"/>
          <w:sz w:val="26"/>
          <w:szCs w:val="26"/>
          <w:lang w:val="es-ES"/>
        </w:rPr>
        <w:t>356113 (tres-cinco-seis-uno-uno-tres)</w:t>
      </w:r>
      <w:r w:rsidRPr="002B374D">
        <w:rPr>
          <w:rFonts w:ascii="Calibri" w:hAnsi="Calibri" w:cs="Calibri"/>
          <w:iCs/>
          <w:color w:val="7F7F7F" w:themeColor="text1" w:themeTint="80"/>
          <w:sz w:val="26"/>
          <w:szCs w:val="26"/>
          <w:lang w:val="es-ES"/>
        </w:rPr>
        <w:t xml:space="preserve">, de fecha </w:t>
      </w:r>
      <w:r w:rsidR="002A3DE3">
        <w:rPr>
          <w:rFonts w:ascii="Calibri" w:hAnsi="Calibri" w:cs="Calibri"/>
          <w:iCs/>
          <w:color w:val="7F7F7F" w:themeColor="text1" w:themeTint="80"/>
          <w:sz w:val="26"/>
          <w:szCs w:val="26"/>
          <w:lang w:val="es-ES"/>
        </w:rPr>
        <w:t>13 trece de diciembre</w:t>
      </w:r>
      <w:r w:rsidRPr="002B374D">
        <w:rPr>
          <w:rFonts w:ascii="Calibri" w:hAnsi="Calibri" w:cs="Calibri"/>
          <w:iCs/>
          <w:color w:val="7F7F7F" w:themeColor="text1" w:themeTint="80"/>
          <w:sz w:val="26"/>
          <w:szCs w:val="26"/>
          <w:lang w:val="es-ES"/>
        </w:rPr>
        <w:t xml:space="preserve"> d</w:t>
      </w:r>
      <w:r>
        <w:rPr>
          <w:rFonts w:ascii="Calibri" w:hAnsi="Calibri" w:cs="Calibri"/>
          <w:iCs/>
          <w:color w:val="7F7F7F" w:themeColor="text1" w:themeTint="80"/>
          <w:sz w:val="26"/>
          <w:szCs w:val="26"/>
          <w:lang w:val="es-ES"/>
        </w:rPr>
        <w:t xml:space="preserve">el año 2016 dos mil dieciséis y, establecer </w:t>
      </w:r>
      <w:r w:rsidRPr="002B374D">
        <w:rPr>
          <w:rFonts w:ascii="Calibri" w:hAnsi="Calibri" w:cs="Calibri"/>
          <w:iCs/>
          <w:color w:val="7F7F7F" w:themeColor="text1" w:themeTint="80"/>
          <w:sz w:val="26"/>
          <w:szCs w:val="26"/>
          <w:lang w:val="es-ES"/>
        </w:rPr>
        <w:t>la procedencia o improcedencia de sus pret</w:t>
      </w:r>
      <w:r w:rsidR="009A370B">
        <w:rPr>
          <w:rFonts w:ascii="Calibri" w:hAnsi="Calibri" w:cs="Calibri"/>
          <w:iCs/>
          <w:color w:val="7F7F7F" w:themeColor="text1" w:themeTint="80"/>
          <w:sz w:val="26"/>
          <w:szCs w:val="26"/>
          <w:lang w:val="es-ES"/>
        </w:rPr>
        <w:t xml:space="preserve">ensiones. . . . . . . . . . . </w:t>
      </w:r>
      <w:r w:rsidR="004F6C7F" w:rsidRPr="00951F38">
        <w:rPr>
          <w:rFonts w:ascii="Calibri" w:hAnsi="Calibri" w:cs="Calibri"/>
          <w:iCs/>
          <w:color w:val="7F7F7F" w:themeColor="text1" w:themeTint="80"/>
          <w:sz w:val="26"/>
          <w:szCs w:val="26"/>
        </w:rPr>
        <w:t>.</w:t>
      </w:r>
      <w:r w:rsidR="009A370B">
        <w:rPr>
          <w:rFonts w:ascii="Calibri" w:hAnsi="Calibri" w:cs="Calibri"/>
          <w:iCs/>
          <w:color w:val="7F7F7F" w:themeColor="text1" w:themeTint="80"/>
          <w:sz w:val="26"/>
          <w:szCs w:val="26"/>
        </w:rPr>
        <w:t xml:space="preserve"> . . . .</w:t>
      </w:r>
      <w:r w:rsidR="00EC594B">
        <w:rPr>
          <w:rFonts w:ascii="Calibri" w:hAnsi="Calibri" w:cs="Calibri"/>
          <w:iCs/>
          <w:color w:val="7F7F7F" w:themeColor="text1" w:themeTint="80"/>
          <w:sz w:val="26"/>
          <w:szCs w:val="26"/>
        </w:rPr>
        <w:t xml:space="preserve"> </w:t>
      </w:r>
      <w:r w:rsidR="004F6C7F"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162FCD" w:rsidRDefault="004F6C7F" w:rsidP="00162FCD">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aplicando el principio de mayor consecuencia anulatoria de los actos impugnados y que pudieran traerle un mayor beneficio, en concordancia con los principios de</w:t>
      </w:r>
      <w:r w:rsidR="00162FCD">
        <w:rPr>
          <w:rFonts w:ascii="Calibri" w:hAnsi="Calibri"/>
          <w:color w:val="7F7F7F" w:themeColor="text1" w:themeTint="80"/>
          <w:sz w:val="26"/>
        </w:rPr>
        <w:t xml:space="preserve"> </w:t>
      </w:r>
    </w:p>
    <w:p w:rsidR="00162FCD" w:rsidRDefault="00162FCD" w:rsidP="00162FC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0054/2do JAM/2017-JN</w:t>
      </w:r>
    </w:p>
    <w:p w:rsidR="00162FCD" w:rsidRDefault="00162FCD" w:rsidP="00162FCD">
      <w:pPr>
        <w:pStyle w:val="Textoindependiente"/>
        <w:ind w:firstLine="708"/>
        <w:rPr>
          <w:rFonts w:ascii="Calibri" w:hAnsi="Calibri"/>
          <w:color w:val="7F7F7F" w:themeColor="text1" w:themeTint="80"/>
          <w:sz w:val="26"/>
        </w:rPr>
      </w:pPr>
    </w:p>
    <w:p w:rsidR="004F6C7F" w:rsidRPr="00951F38" w:rsidRDefault="004F6C7F" w:rsidP="00162FCD">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congruencia</w:t>
      </w:r>
      <w:proofErr w:type="gramEnd"/>
      <w:r w:rsidRPr="00951F38">
        <w:rPr>
          <w:rFonts w:ascii="Calibri" w:hAnsi="Calibri"/>
          <w:color w:val="7F7F7F" w:themeColor="text1" w:themeTint="80"/>
          <w:sz w:val="26"/>
        </w:rPr>
        <w:t xml:space="preserve"> y exhaustividad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w:t>
      </w:r>
      <w:r w:rsidR="00F6636F">
        <w:rPr>
          <w:rFonts w:ascii="Calibri" w:hAnsi="Calibri"/>
          <w:color w:val="7F7F7F" w:themeColor="text1" w:themeTint="80"/>
          <w:sz w:val="26"/>
        </w:rPr>
        <w:t xml:space="preserve"> siguiente Jurisprudencia: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lastRenderedPageBreak/>
        <w:t xml:space="preserve"> </w:t>
      </w:r>
    </w:p>
    <w:p w:rsidR="004F6C7F" w:rsidRPr="001E5BFA" w:rsidRDefault="004F6C7F" w:rsidP="001E5BFA">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CD08B1">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el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514AB1">
        <w:rPr>
          <w:rFonts w:ascii="Calibri" w:hAnsi="Calibri" w:cs="Calibri"/>
          <w:i/>
          <w:color w:val="7F7F7F" w:themeColor="text1" w:themeTint="80"/>
          <w:sz w:val="26"/>
          <w:szCs w:val="26"/>
        </w:rPr>
        <w:t xml:space="preserve"> </w:t>
      </w:r>
      <w:r w:rsidR="00514AB1" w:rsidRPr="00514AB1">
        <w:rPr>
          <w:rFonts w:ascii="Calibri" w:hAnsi="Calibri" w:cs="Calibri"/>
          <w:i/>
          <w:color w:val="7F7F7F" w:themeColor="text1" w:themeTint="80"/>
          <w:sz w:val="26"/>
          <w:szCs w:val="26"/>
        </w:rPr>
        <w:t xml:space="preserve">Causa agravio… por su IRREGULAR FUNDAMENTACIÓN Y MOTIVACIÓN……..en virtud de que el inspector……aplicó como hipótesis normativa…., el artículo 206, fracción II…….el numeral……alude claramente a las obligaciones y prohibiciones atribuibles a </w:t>
      </w:r>
      <w:r w:rsidR="00514AB1" w:rsidRPr="00514AB1">
        <w:rPr>
          <w:rFonts w:ascii="Calibri" w:hAnsi="Calibri" w:cs="Calibri"/>
          <w:b/>
          <w:i/>
          <w:color w:val="7F7F7F" w:themeColor="text1" w:themeTint="80"/>
          <w:sz w:val="26"/>
          <w:szCs w:val="26"/>
        </w:rPr>
        <w:t>las personas conductoras de vehículos</w:t>
      </w:r>
      <w:r w:rsidR="00514AB1" w:rsidRPr="00514AB1">
        <w:rPr>
          <w:rFonts w:ascii="Calibri" w:hAnsi="Calibri" w:cs="Calibri"/>
          <w:i/>
          <w:color w:val="7F7F7F" w:themeColor="text1" w:themeTint="80"/>
          <w:sz w:val="26"/>
          <w:szCs w:val="26"/>
        </w:rPr>
        <w:t>……..</w:t>
      </w:r>
      <w:r w:rsidR="00514AB1" w:rsidRPr="00514AB1">
        <w:rPr>
          <w:rFonts w:ascii="Calibri" w:hAnsi="Calibri" w:cs="Calibri"/>
          <w:b/>
          <w:i/>
          <w:color w:val="7F7F7F" w:themeColor="text1" w:themeTint="80"/>
          <w:sz w:val="26"/>
          <w:szCs w:val="26"/>
        </w:rPr>
        <w:t>mas no a las Personas Morales o Jurídico Colectivas</w:t>
      </w:r>
      <w:r w:rsidR="00514AB1" w:rsidRPr="00514AB1">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F6636F">
        <w:rPr>
          <w:rFonts w:ascii="Calibri" w:hAnsi="Calibri" w:cs="Calibri"/>
          <w:iCs/>
          <w:color w:val="7F7F7F" w:themeColor="text1" w:themeTint="80"/>
          <w:sz w:val="26"/>
          <w:szCs w:val="26"/>
        </w:rPr>
        <w:t xml:space="preserve">.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2A3DE3">
        <w:rPr>
          <w:rFonts w:ascii="Calibri" w:hAnsi="Calibri" w:cs="Calibri"/>
          <w:color w:val="7F7F7F" w:themeColor="text1" w:themeTint="80"/>
          <w:sz w:val="26"/>
          <w:szCs w:val="26"/>
        </w:rPr>
        <w:t>356113 (tres-cinco-seis-uno-uno-tres)</w:t>
      </w:r>
      <w:r w:rsidR="00320E2A" w:rsidRPr="00951F38">
        <w:rPr>
          <w:rFonts w:ascii="Calibri" w:hAnsi="Calibri" w:cs="Calibri"/>
          <w:color w:val="7F7F7F" w:themeColor="text1" w:themeTint="80"/>
          <w:sz w:val="26"/>
          <w:szCs w:val="26"/>
        </w:rPr>
        <w:t xml:space="preserve">, de fecha </w:t>
      </w:r>
      <w:r w:rsidR="002A3DE3">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w:t>
      </w:r>
      <w:r w:rsidR="003566E3">
        <w:rPr>
          <w:rFonts w:ascii="Calibri" w:hAnsi="Calibri" w:cs="Calibri"/>
          <w:bCs/>
          <w:color w:val="7F7F7F" w:themeColor="text1" w:themeTint="80"/>
          <w:sz w:val="26"/>
          <w:szCs w:val="26"/>
        </w:rPr>
        <w:t xml:space="preserve">al contenido </w:t>
      </w:r>
      <w:r w:rsidRPr="00951F38">
        <w:rPr>
          <w:rFonts w:ascii="Calibri" w:hAnsi="Calibri" w:cs="Calibri"/>
          <w:bCs/>
          <w:color w:val="7F7F7F" w:themeColor="text1" w:themeTint="80"/>
          <w:sz w:val="26"/>
          <w:szCs w:val="26"/>
        </w:rPr>
        <w:t xml:space="preserve">del artículo </w:t>
      </w:r>
      <w:r w:rsidR="003566E3">
        <w:rPr>
          <w:rFonts w:ascii="Calibri" w:hAnsi="Calibri" w:cs="Calibri"/>
          <w:bCs/>
          <w:color w:val="7F7F7F" w:themeColor="text1" w:themeTint="80"/>
          <w:sz w:val="26"/>
          <w:szCs w:val="26"/>
        </w:rPr>
        <w:t xml:space="preserve">206, fracción II del </w:t>
      </w:r>
      <w:r w:rsidRPr="00951F38">
        <w:rPr>
          <w:rFonts w:ascii="Calibri" w:hAnsi="Calibri" w:cs="Calibri"/>
          <w:bCs/>
          <w:color w:val="7F7F7F" w:themeColor="text1" w:themeTint="80"/>
          <w:sz w:val="26"/>
          <w:szCs w:val="26"/>
        </w:rPr>
        <w:t xml:space="preserve">señalado </w:t>
      </w:r>
      <w:r w:rsidR="003566E3">
        <w:rPr>
          <w:rFonts w:ascii="Calibri" w:hAnsi="Calibri" w:cs="Calibri"/>
          <w:bCs/>
          <w:color w:val="7F7F7F" w:themeColor="text1" w:themeTint="80"/>
          <w:sz w:val="26"/>
          <w:szCs w:val="26"/>
        </w:rPr>
        <w:t>Reglamento</w:t>
      </w:r>
      <w:r w:rsidRPr="00951F38">
        <w:rPr>
          <w:rFonts w:ascii="Calibri" w:hAnsi="Calibri" w:cs="Calibri"/>
          <w:bCs/>
          <w:color w:val="7F7F7F" w:themeColor="text1" w:themeTint="80"/>
          <w:sz w:val="26"/>
          <w:szCs w:val="26"/>
        </w:rPr>
        <w:t xml:space="preserve">, conforme lo que se dilucida a continuación: . . . . . . . . . . </w:t>
      </w:r>
      <w:r w:rsidR="00454AA8">
        <w:rPr>
          <w:rFonts w:ascii="Calibri" w:hAnsi="Calibri" w:cs="Calibri"/>
          <w:bCs/>
          <w:color w:val="7F7F7F" w:themeColor="text1" w:themeTint="80"/>
          <w:sz w:val="26"/>
          <w:szCs w:val="26"/>
        </w:rPr>
        <w:t>. . . . . . . . . . .</w:t>
      </w:r>
      <w:r w:rsidR="00162FCD">
        <w:rPr>
          <w:rFonts w:ascii="Calibri" w:hAnsi="Calibri" w:cs="Calibri"/>
          <w:bCs/>
          <w:color w:val="7F7F7F" w:themeColor="text1" w:themeTint="80"/>
          <w:sz w:val="26"/>
          <w:szCs w:val="26"/>
        </w:rPr>
        <w:t xml:space="preserve">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w:t>
      </w:r>
      <w:r w:rsidR="00514AB1">
        <w:rPr>
          <w:rFonts w:ascii="Calibri" w:hAnsi="Calibri" w:cs="Calibri"/>
          <w:bCs/>
          <w:color w:val="7F7F7F" w:themeColor="text1" w:themeTint="80"/>
          <w:sz w:val="26"/>
          <w:szCs w:val="26"/>
        </w:rPr>
        <w:t xml:space="preserve">citó en </w:t>
      </w:r>
      <w:r w:rsidR="003566E3">
        <w:rPr>
          <w:rFonts w:ascii="Calibri" w:hAnsi="Calibri" w:cs="Calibri"/>
          <w:bCs/>
          <w:color w:val="7F7F7F" w:themeColor="text1" w:themeTint="80"/>
          <w:sz w:val="26"/>
          <w:szCs w:val="26"/>
        </w:rPr>
        <w:t>el</w:t>
      </w:r>
      <w:r w:rsidRPr="00951F38">
        <w:rPr>
          <w:rFonts w:ascii="Calibri" w:hAnsi="Calibri" w:cs="Calibri"/>
          <w:bCs/>
          <w:color w:val="7F7F7F" w:themeColor="text1" w:themeTint="80"/>
          <w:sz w:val="26"/>
          <w:szCs w:val="26"/>
        </w:rPr>
        <w:t xml:space="preserve">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9B73DA">
        <w:rPr>
          <w:rFonts w:ascii="Calibri" w:hAnsi="Calibri" w:cs="Calibri"/>
          <w:bCs/>
          <w:i/>
          <w:color w:val="7F7F7F" w:themeColor="text1" w:themeTint="80"/>
          <w:sz w:val="26"/>
          <w:szCs w:val="26"/>
        </w:rPr>
        <w:t>*****</w:t>
      </w:r>
      <w:r w:rsidR="00CD08B1" w:rsidRPr="00CD08B1">
        <w:rPr>
          <w:rFonts w:ascii="Calibri" w:hAnsi="Calibri" w:cs="Calibri"/>
          <w:bCs/>
          <w:i/>
          <w:color w:val="7F7F7F" w:themeColor="text1" w:themeTint="80"/>
          <w:sz w:val="26"/>
          <w:szCs w:val="26"/>
        </w:rPr>
        <w:t>, S.</w:t>
      </w:r>
      <w:r w:rsidR="00D062AD">
        <w:rPr>
          <w:rFonts w:ascii="Calibri" w:hAnsi="Calibri" w:cs="Calibri"/>
          <w:bCs/>
          <w:i/>
          <w:color w:val="7F7F7F" w:themeColor="text1" w:themeTint="80"/>
          <w:sz w:val="26"/>
          <w:szCs w:val="26"/>
        </w:rPr>
        <w:t>C</w:t>
      </w:r>
      <w:r w:rsidR="00CD08B1" w:rsidRPr="00CD08B1">
        <w:rPr>
          <w:rFonts w:ascii="Calibri" w:hAnsi="Calibri" w:cs="Calibri"/>
          <w:bCs/>
          <w:i/>
          <w:color w:val="7F7F7F" w:themeColor="text1" w:themeTint="80"/>
          <w:sz w:val="26"/>
          <w:szCs w:val="26"/>
        </w:rPr>
        <w:t xml:space="preserve">. de </w:t>
      </w:r>
      <w:r w:rsidR="00D062AD">
        <w:rPr>
          <w:rFonts w:ascii="Calibri" w:hAnsi="Calibri" w:cs="Calibri"/>
          <w:bCs/>
          <w:i/>
          <w:color w:val="7F7F7F" w:themeColor="text1" w:themeTint="80"/>
          <w:sz w:val="26"/>
          <w:szCs w:val="26"/>
        </w:rPr>
        <w:t>R.L</w:t>
      </w:r>
      <w:r w:rsidR="00CD08B1" w:rsidRPr="00CD08B1">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454AA8">
        <w:rPr>
          <w:rFonts w:ascii="Calibri" w:hAnsi="Calibri" w:cs="Calibri"/>
          <w:bCs/>
          <w:color w:val="7F7F7F" w:themeColor="text1" w:themeTint="80"/>
          <w:sz w:val="26"/>
          <w:szCs w:val="26"/>
        </w:rPr>
        <w:t xml:space="preserve">.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495FBB">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495FBB">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951F38">
        <w:rPr>
          <w:rFonts w:ascii="Calibri" w:hAnsi="Calibri" w:cs="Calibri"/>
          <w:bCs/>
          <w:i/>
          <w:color w:val="7F7F7F" w:themeColor="text1" w:themeTint="80"/>
          <w:sz w:val="26"/>
          <w:szCs w:val="26"/>
        </w:rPr>
        <w:t>“</w:t>
      </w:r>
      <w:r w:rsidR="009B73DA">
        <w:rPr>
          <w:rFonts w:ascii="Calibri" w:hAnsi="Calibri" w:cs="Calibri"/>
          <w:bCs/>
          <w:i/>
          <w:color w:val="7F7F7F" w:themeColor="text1" w:themeTint="80"/>
          <w:sz w:val="26"/>
          <w:szCs w:val="26"/>
        </w:rPr>
        <w:t>*****</w:t>
      </w:r>
      <w:r w:rsidR="00CD08B1" w:rsidRPr="00CD08B1">
        <w:rPr>
          <w:rFonts w:ascii="Calibri" w:hAnsi="Calibri" w:cs="Calibri"/>
          <w:bCs/>
          <w:i/>
          <w:color w:val="7F7F7F" w:themeColor="text1" w:themeTint="80"/>
          <w:sz w:val="26"/>
          <w:szCs w:val="26"/>
        </w:rPr>
        <w:t>, S.</w:t>
      </w:r>
      <w:r w:rsidR="00D062AD">
        <w:rPr>
          <w:rFonts w:ascii="Calibri" w:hAnsi="Calibri" w:cs="Calibri"/>
          <w:bCs/>
          <w:i/>
          <w:color w:val="7F7F7F" w:themeColor="text1" w:themeTint="80"/>
          <w:sz w:val="26"/>
          <w:szCs w:val="26"/>
        </w:rPr>
        <w:t>C. de R.L</w:t>
      </w:r>
      <w:r w:rsidR="00CD08B1" w:rsidRPr="00CD08B1">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2A3DE3">
        <w:rPr>
          <w:rFonts w:ascii="Calibri" w:hAnsi="Calibri" w:cs="Calibri"/>
          <w:color w:val="7F7F7F" w:themeColor="text1" w:themeTint="80"/>
          <w:sz w:val="26"/>
          <w:szCs w:val="26"/>
        </w:rPr>
        <w:t>356113 (tres-cinco-seis-uno-uno-tres)</w:t>
      </w:r>
      <w:r w:rsidR="00FC69A4" w:rsidRPr="00951F38">
        <w:rPr>
          <w:rFonts w:ascii="Calibri" w:hAnsi="Calibri" w:cs="Calibri"/>
          <w:color w:val="7F7F7F" w:themeColor="text1" w:themeTint="80"/>
          <w:sz w:val="26"/>
          <w:szCs w:val="26"/>
        </w:rPr>
        <w:t xml:space="preserve">, de fecha </w:t>
      </w:r>
      <w:r w:rsidR="002A3DE3">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495FBB">
        <w:rPr>
          <w:rFonts w:ascii="Calibri" w:hAnsi="Calibri" w:cs="Calibri"/>
          <w:bCs/>
          <w:color w:val="7F7F7F" w:themeColor="text1" w:themeTint="80"/>
          <w:sz w:val="26"/>
          <w:szCs w:val="26"/>
        </w:rPr>
        <w:t xml:space="preserve">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CA025F" w:rsidP="00367211">
      <w:pPr>
        <w:ind w:firstLine="708"/>
        <w:jc w:val="both"/>
        <w:rPr>
          <w:rFonts w:ascii="Calibri" w:hAnsi="Calibri" w:cs="Calibri"/>
          <w:bCs/>
          <w:color w:val="7F7F7F" w:themeColor="text1" w:themeTint="80"/>
          <w:sz w:val="26"/>
          <w:szCs w:val="26"/>
        </w:rPr>
      </w:pPr>
      <w:r w:rsidRPr="00CA025F">
        <w:rPr>
          <w:rFonts w:ascii="Calibri" w:hAnsi="Calibri" w:cs="Calibri"/>
          <w:bCs/>
          <w:color w:val="7F7F7F" w:themeColor="text1" w:themeTint="80"/>
          <w:sz w:val="26"/>
          <w:szCs w:val="26"/>
        </w:rPr>
        <w:lastRenderedPageBreak/>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495FBB">
        <w:rPr>
          <w:rFonts w:ascii="Calibri" w:hAnsi="Calibri" w:cs="Calibri"/>
          <w:bCs/>
          <w:color w:val="7F7F7F" w:themeColor="text1" w:themeTint="80"/>
          <w:sz w:val="26"/>
          <w:szCs w:val="26"/>
        </w:rPr>
        <w:t xml:space="preserve"> </w:t>
      </w:r>
      <w:r w:rsidR="004F6C7F" w:rsidRPr="00951F38">
        <w:rPr>
          <w:rFonts w:ascii="Calibri" w:hAnsi="Calibri" w:cs="Calibri"/>
          <w:bCs/>
          <w:color w:val="7F7F7F" w:themeColor="text1" w:themeTint="80"/>
          <w:sz w:val="26"/>
          <w:szCs w:val="26"/>
        </w:rPr>
        <w:t>. . . . . . . .</w:t>
      </w:r>
      <w:r w:rsidR="00495FBB">
        <w:rPr>
          <w:rFonts w:ascii="Calibri" w:hAnsi="Calibri" w:cs="Calibri"/>
          <w:bCs/>
          <w:color w:val="7F7F7F" w:themeColor="text1" w:themeTint="80"/>
          <w:sz w:val="26"/>
          <w:szCs w:val="26"/>
        </w:rPr>
        <w:t xml:space="preserve">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w:t>
      </w:r>
      <w:r w:rsidR="00367211">
        <w:rPr>
          <w:rFonts w:ascii="Calibri" w:hAnsi="Calibri" w:cs="Calibri"/>
          <w:color w:val="7F7F7F" w:themeColor="text1" w:themeTint="80"/>
          <w:sz w:val="26"/>
          <w:szCs w:val="26"/>
        </w:rPr>
        <w:t xml:space="preserve">sin estar debidamente fundada y </w:t>
      </w:r>
      <w:r w:rsidRPr="00951F38">
        <w:rPr>
          <w:rFonts w:ascii="Calibri" w:hAnsi="Calibri" w:cs="Calibri"/>
          <w:color w:val="7F7F7F" w:themeColor="text1" w:themeTint="80"/>
          <w:sz w:val="26"/>
          <w:szCs w:val="26"/>
        </w:rPr>
        <w:t xml:space="preserve">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CA025F">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75297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2A3DE3">
        <w:rPr>
          <w:rFonts w:ascii="Calibri" w:hAnsi="Calibri" w:cs="Calibri"/>
          <w:b/>
          <w:color w:val="7F7F7F" w:themeColor="text1" w:themeTint="80"/>
          <w:sz w:val="26"/>
          <w:szCs w:val="26"/>
        </w:rPr>
        <w:t>356113 (tres-cinco-seis-uno-uno-tres)</w:t>
      </w:r>
      <w:r w:rsidR="00FC69A4" w:rsidRPr="00951F38">
        <w:rPr>
          <w:rFonts w:ascii="Calibri" w:hAnsi="Calibri" w:cs="Calibri"/>
          <w:color w:val="7F7F7F" w:themeColor="text1" w:themeTint="80"/>
          <w:sz w:val="26"/>
          <w:szCs w:val="26"/>
        </w:rPr>
        <w:t xml:space="preserve">, de fecha </w:t>
      </w:r>
      <w:r w:rsidR="002A3DE3">
        <w:rPr>
          <w:rFonts w:ascii="Calibri" w:hAnsi="Calibri" w:cs="Calibri"/>
          <w:b/>
          <w:color w:val="7F7F7F" w:themeColor="text1" w:themeTint="80"/>
          <w:sz w:val="26"/>
          <w:szCs w:val="26"/>
        </w:rPr>
        <w:t xml:space="preserve">13 </w:t>
      </w:r>
      <w:r w:rsidR="002A3DE3" w:rsidRPr="00C73B09">
        <w:rPr>
          <w:rFonts w:ascii="Calibri" w:hAnsi="Calibri" w:cs="Calibri"/>
          <w:color w:val="7F7F7F" w:themeColor="text1" w:themeTint="80"/>
          <w:sz w:val="26"/>
          <w:szCs w:val="26"/>
        </w:rPr>
        <w:t>trece de</w:t>
      </w:r>
      <w:r w:rsidR="002A3DE3">
        <w:rPr>
          <w:rFonts w:ascii="Calibri" w:hAnsi="Calibri" w:cs="Calibri"/>
          <w:b/>
          <w:color w:val="7F7F7F" w:themeColor="text1" w:themeTint="80"/>
          <w:sz w:val="26"/>
          <w:szCs w:val="26"/>
        </w:rPr>
        <w:t xml:space="preserve"> diciembre</w:t>
      </w:r>
      <w:r w:rsidR="00AE6F1B" w:rsidRPr="00752972">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5297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w:t>
      </w:r>
      <w:r w:rsidR="00495FBB">
        <w:rPr>
          <w:rFonts w:ascii="Calibri" w:hAnsi="Calibri" w:cs="Calibri"/>
          <w:color w:val="7F7F7F" w:themeColor="text1" w:themeTint="80"/>
          <w:sz w:val="26"/>
          <w:szCs w:val="26"/>
        </w:rPr>
        <w:t xml:space="preserve">.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C77B3F">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C95705">
        <w:rPr>
          <w:rFonts w:ascii="Calibri" w:hAnsi="Calibri" w:cs="Arial"/>
          <w:color w:val="7F7F7F" w:themeColor="text1" w:themeTint="80"/>
          <w:sz w:val="26"/>
          <w:szCs w:val="27"/>
        </w:rPr>
        <w:t xml:space="preserve"> resolución. . . . . . . . . . </w:t>
      </w:r>
    </w:p>
    <w:p w:rsidR="004F6C7F" w:rsidRPr="00C95705" w:rsidRDefault="004F6C7F" w:rsidP="004F6C7F">
      <w:pPr>
        <w:pStyle w:val="Textoindependiente"/>
        <w:rPr>
          <w:rFonts w:ascii="Calibri" w:hAnsi="Calibri" w:cs="Arial"/>
          <w:color w:val="7F7F7F" w:themeColor="text1" w:themeTint="80"/>
          <w:sz w:val="20"/>
          <w:szCs w:val="27"/>
          <w:lang w:val="es-ES"/>
        </w:rPr>
      </w:pPr>
    </w:p>
    <w:p w:rsidR="004F6C7F" w:rsidRPr="00C95705" w:rsidRDefault="004F6C7F" w:rsidP="00C95705">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2A3DE3">
        <w:rPr>
          <w:rFonts w:ascii="Calibri" w:hAnsi="Calibri" w:cs="Calibri"/>
          <w:b/>
          <w:color w:val="7F7F7F" w:themeColor="text1" w:themeTint="80"/>
          <w:sz w:val="26"/>
          <w:szCs w:val="26"/>
        </w:rPr>
        <w:t>0054/2do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C95705">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367211" w:rsidRPr="00367211" w:rsidRDefault="004F6C7F" w:rsidP="00367211">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367211" w:rsidRPr="00367211">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C95705">
        <w:rPr>
          <w:rFonts w:ascii="Calibri" w:hAnsi="Calibri" w:cs="Arial"/>
          <w:color w:val="7F7F7F" w:themeColor="text1" w:themeTint="80"/>
          <w:sz w:val="26"/>
          <w:szCs w:val="27"/>
        </w:rPr>
        <w:t xml:space="preserve">. . . . . . . . . . . . . . . . . . . . . . . . . . . . . . . . . . . . . . . . . . . </w:t>
      </w:r>
    </w:p>
    <w:p w:rsidR="00367211" w:rsidRPr="00367211" w:rsidRDefault="00367211" w:rsidP="00367211">
      <w:pPr>
        <w:pStyle w:val="Textoindependiente"/>
        <w:ind w:firstLine="708"/>
        <w:rPr>
          <w:rFonts w:ascii="Calibri" w:hAnsi="Calibri" w:cs="Arial"/>
          <w:color w:val="7F7F7F" w:themeColor="text1" w:themeTint="80"/>
          <w:sz w:val="26"/>
          <w:szCs w:val="27"/>
        </w:rPr>
      </w:pPr>
    </w:p>
    <w:p w:rsidR="00367211" w:rsidRPr="00367211" w:rsidRDefault="00367211" w:rsidP="00367211">
      <w:pPr>
        <w:pStyle w:val="Textoindependiente"/>
        <w:ind w:firstLine="708"/>
        <w:rPr>
          <w:rFonts w:ascii="Calibri" w:hAnsi="Calibri" w:cs="Arial"/>
          <w:color w:val="7F7F7F" w:themeColor="text1" w:themeTint="80"/>
          <w:sz w:val="26"/>
          <w:szCs w:val="27"/>
        </w:rPr>
      </w:pPr>
      <w:r w:rsidRPr="00367211">
        <w:rPr>
          <w:rFonts w:ascii="Calibri" w:hAnsi="Calibri" w:cs="Arial"/>
          <w:color w:val="7F7F7F" w:themeColor="text1" w:themeTint="80"/>
          <w:sz w:val="26"/>
          <w:szCs w:val="27"/>
        </w:rPr>
        <w:lastRenderedPageBreak/>
        <w:t xml:space="preserve">Pretensión que resulta </w:t>
      </w:r>
      <w:r w:rsidRPr="00367211">
        <w:rPr>
          <w:rFonts w:ascii="Calibri" w:hAnsi="Calibri" w:cs="Arial"/>
          <w:b/>
          <w:color w:val="7F7F7F" w:themeColor="text1" w:themeTint="80"/>
          <w:sz w:val="26"/>
          <w:szCs w:val="27"/>
        </w:rPr>
        <w:t>procedente</w:t>
      </w:r>
      <w:r w:rsidRPr="00367211">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367211">
        <w:rPr>
          <w:rFonts w:ascii="Calibri" w:hAnsi="Calibri" w:cs="Arial"/>
          <w:b/>
          <w:color w:val="7F7F7F" w:themeColor="text1" w:themeTint="80"/>
          <w:sz w:val="26"/>
          <w:szCs w:val="27"/>
        </w:rPr>
        <w:t>reconoce</w:t>
      </w:r>
      <w:r w:rsidRPr="00367211">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367211">
        <w:rPr>
          <w:rFonts w:ascii="Calibri" w:hAnsi="Calibri" w:cs="Arial"/>
          <w:b/>
          <w:color w:val="7F7F7F" w:themeColor="text1" w:themeTint="80"/>
          <w:sz w:val="26"/>
          <w:szCs w:val="27"/>
        </w:rPr>
        <w:t>condenándose</w:t>
      </w:r>
      <w:r w:rsidRPr="00367211">
        <w:rPr>
          <w:rFonts w:ascii="Calibri" w:hAnsi="Calibri" w:cs="Arial"/>
          <w:color w:val="7F7F7F" w:themeColor="text1" w:themeTint="80"/>
          <w:sz w:val="26"/>
          <w:szCs w:val="27"/>
        </w:rPr>
        <w:t xml:space="preserve"> al Inspector demandado a que proceda a realizar dicha devolución. . . </w:t>
      </w:r>
      <w:r w:rsidR="00C95705">
        <w:rPr>
          <w:rFonts w:ascii="Calibri" w:hAnsi="Calibri" w:cs="Arial"/>
          <w:color w:val="7F7F7F" w:themeColor="text1" w:themeTint="80"/>
          <w:sz w:val="26"/>
          <w:szCs w:val="27"/>
        </w:rPr>
        <w:t xml:space="preserve">. . . . . . . . . . . . . . . . . . . . </w:t>
      </w:r>
    </w:p>
    <w:p w:rsidR="00367211" w:rsidRPr="00367211" w:rsidRDefault="00367211" w:rsidP="00C95705">
      <w:pPr>
        <w:pStyle w:val="Textoindependiente"/>
        <w:ind w:firstLine="708"/>
        <w:rPr>
          <w:rFonts w:ascii="Calibri" w:hAnsi="Calibri" w:cs="Arial"/>
          <w:color w:val="7F7F7F" w:themeColor="text1" w:themeTint="80"/>
          <w:sz w:val="26"/>
          <w:szCs w:val="27"/>
        </w:rPr>
      </w:pPr>
      <w:r w:rsidRPr="00367211">
        <w:rPr>
          <w:rFonts w:ascii="Calibri" w:hAnsi="Calibri" w:cs="Arial"/>
          <w:color w:val="7F7F7F" w:themeColor="text1" w:themeTint="80"/>
          <w:sz w:val="26"/>
          <w:szCs w:val="27"/>
        </w:rPr>
        <w:t xml:space="preserve"> </w:t>
      </w:r>
    </w:p>
    <w:p w:rsidR="004F6C7F" w:rsidRPr="00951F38" w:rsidRDefault="00367211" w:rsidP="00367211">
      <w:pPr>
        <w:pStyle w:val="Textoindependiente"/>
        <w:ind w:firstLine="708"/>
        <w:rPr>
          <w:rFonts w:ascii="Calibri" w:hAnsi="Calibri" w:cs="Calibri"/>
          <w:color w:val="7F7F7F" w:themeColor="text1" w:themeTint="80"/>
          <w:sz w:val="26"/>
          <w:szCs w:val="26"/>
        </w:rPr>
      </w:pPr>
      <w:r w:rsidRPr="00367211">
        <w:rPr>
          <w:rFonts w:ascii="Calibri" w:hAnsi="Calibri" w:cs="Arial"/>
          <w:color w:val="7F7F7F" w:themeColor="text1" w:themeTint="80"/>
          <w:sz w:val="26"/>
          <w:szCs w:val="27"/>
        </w:rPr>
        <w:t>Por lo expuesto, y con fundamento además en lo dispuesto en los artículos 249; 287; 298; 299; 300, fracciones II, V y VI; y, 302, fracciones II y IV del Código de Procedimiento y Justicia Administrativa para el Estado y los Municipios de Guanajuato, es de resolverse y se:</w:t>
      </w:r>
      <w:r w:rsidR="004F6C7F" w:rsidRPr="00951F38">
        <w:rPr>
          <w:rFonts w:ascii="Calibri" w:hAnsi="Calibri" w:cs="Calibri"/>
          <w:color w:val="7F7F7F" w:themeColor="text1" w:themeTint="80"/>
          <w:sz w:val="26"/>
          <w:szCs w:val="26"/>
        </w:rPr>
        <w:t xml:space="preserv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367211">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7529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00367211">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9B73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9B73DA">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367211">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2A3DE3">
        <w:rPr>
          <w:rFonts w:ascii="Calibri" w:hAnsi="Calibri" w:cs="Calibri"/>
          <w:b/>
          <w:color w:val="7F7F7F" w:themeColor="text1" w:themeTint="80"/>
          <w:sz w:val="26"/>
          <w:szCs w:val="26"/>
        </w:rPr>
        <w:t>356113 (tres-cinco-seis-uno-uno-tres)</w:t>
      </w:r>
      <w:r w:rsidR="00FC69A4" w:rsidRPr="00951F38">
        <w:rPr>
          <w:rFonts w:ascii="Calibri" w:hAnsi="Calibri" w:cs="Calibri"/>
          <w:color w:val="7F7F7F" w:themeColor="text1" w:themeTint="80"/>
          <w:sz w:val="26"/>
          <w:szCs w:val="26"/>
        </w:rPr>
        <w:t xml:space="preserve">, de fecha </w:t>
      </w:r>
      <w:r w:rsidR="002A3DE3">
        <w:rPr>
          <w:rFonts w:ascii="Calibri" w:hAnsi="Calibri" w:cs="Calibri"/>
          <w:b/>
          <w:color w:val="7F7F7F" w:themeColor="text1" w:themeTint="80"/>
          <w:sz w:val="26"/>
          <w:szCs w:val="26"/>
        </w:rPr>
        <w:t xml:space="preserve">13 </w:t>
      </w:r>
      <w:r w:rsidR="002A3DE3" w:rsidRPr="00C73B09">
        <w:rPr>
          <w:rFonts w:ascii="Calibri" w:hAnsi="Calibri" w:cs="Calibri"/>
          <w:color w:val="7F7F7F" w:themeColor="text1" w:themeTint="80"/>
          <w:sz w:val="26"/>
          <w:szCs w:val="26"/>
        </w:rPr>
        <w:t>trece de</w:t>
      </w:r>
      <w:r w:rsidR="002A3DE3">
        <w:rPr>
          <w:rFonts w:ascii="Calibri" w:hAnsi="Calibri" w:cs="Calibri"/>
          <w:b/>
          <w:color w:val="7F7F7F" w:themeColor="text1" w:themeTint="80"/>
          <w:sz w:val="26"/>
          <w:szCs w:val="26"/>
        </w:rPr>
        <w:t xml:space="preserve"> diciembre</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C95705">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9B73DA">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9B73DA">
        <w:rPr>
          <w:rFonts w:ascii="Calibri" w:hAnsi="Calibri" w:cs="Calibri"/>
          <w:b/>
          <w:i/>
          <w:color w:val="7F7F7F" w:themeColor="text1" w:themeTint="80"/>
          <w:sz w:val="26"/>
          <w:szCs w:val="26"/>
        </w:rPr>
        <w:t>*****</w:t>
      </w:r>
      <w:r w:rsidR="00FC69A4" w:rsidRPr="00752972">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367211" w:rsidRPr="00367211">
        <w:rPr>
          <w:rFonts w:ascii="Calibri" w:hAnsi="Calibri"/>
          <w:color w:val="7F7F7F" w:themeColor="text1" w:themeTint="80"/>
          <w:sz w:val="26"/>
        </w:rPr>
        <w:t xml:space="preserve">las </w:t>
      </w:r>
      <w:r w:rsidR="00367211" w:rsidRPr="00367211">
        <w:rPr>
          <w:rFonts w:ascii="Calibri" w:hAnsi="Calibri"/>
          <w:b/>
          <w:color w:val="7F7F7F" w:themeColor="text1" w:themeTint="80"/>
          <w:sz w:val="26"/>
        </w:rPr>
        <w:t>placas de circulación</w:t>
      </w:r>
      <w:r w:rsidR="00367211" w:rsidRPr="00367211">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w:t>
      </w:r>
      <w:r w:rsidR="00C95705">
        <w:rPr>
          <w:rFonts w:ascii="Calibri" w:hAnsi="Calibri"/>
          <w:color w:val="7F7F7F" w:themeColor="text1" w:themeTint="80"/>
          <w:sz w:val="26"/>
        </w:rPr>
        <w:t xml:space="preserve">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D924F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C4" w:rsidRDefault="00163FC4">
      <w:r>
        <w:separator/>
      </w:r>
    </w:p>
  </w:endnote>
  <w:endnote w:type="continuationSeparator" w:id="0">
    <w:p w:rsidR="00163FC4" w:rsidRDefault="0016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C4" w:rsidRDefault="00163FC4">
      <w:r>
        <w:separator/>
      </w:r>
    </w:p>
  </w:footnote>
  <w:footnote w:type="continuationSeparator" w:id="0">
    <w:p w:rsidR="00163FC4" w:rsidRDefault="00163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63F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73DA">
      <w:rPr>
        <w:rStyle w:val="Nmerodepgina"/>
        <w:noProof/>
      </w:rPr>
      <w:t>2</w:t>
    </w:r>
    <w:r>
      <w:rPr>
        <w:rStyle w:val="Nmerodepgina"/>
      </w:rPr>
      <w:fldChar w:fldCharType="end"/>
    </w:r>
  </w:p>
  <w:p w:rsidR="00917C15" w:rsidRDefault="00163F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34DF6"/>
    <w:rsid w:val="00056C22"/>
    <w:rsid w:val="000617D7"/>
    <w:rsid w:val="00064DC2"/>
    <w:rsid w:val="00067164"/>
    <w:rsid w:val="00070F54"/>
    <w:rsid w:val="00075950"/>
    <w:rsid w:val="00081856"/>
    <w:rsid w:val="000B05C8"/>
    <w:rsid w:val="000B1F21"/>
    <w:rsid w:val="000B2C6F"/>
    <w:rsid w:val="000C6458"/>
    <w:rsid w:val="001077C7"/>
    <w:rsid w:val="00116598"/>
    <w:rsid w:val="00120F47"/>
    <w:rsid w:val="00122C0A"/>
    <w:rsid w:val="001622C9"/>
    <w:rsid w:val="00162FCD"/>
    <w:rsid w:val="00163FC4"/>
    <w:rsid w:val="001676C0"/>
    <w:rsid w:val="00172FB5"/>
    <w:rsid w:val="00180E2E"/>
    <w:rsid w:val="00184EB8"/>
    <w:rsid w:val="00187210"/>
    <w:rsid w:val="001A1612"/>
    <w:rsid w:val="001A6F82"/>
    <w:rsid w:val="001D47A5"/>
    <w:rsid w:val="001E2851"/>
    <w:rsid w:val="001E5BFA"/>
    <w:rsid w:val="00211745"/>
    <w:rsid w:val="00211F3D"/>
    <w:rsid w:val="00230AE0"/>
    <w:rsid w:val="0024110D"/>
    <w:rsid w:val="0026542A"/>
    <w:rsid w:val="002911B6"/>
    <w:rsid w:val="00294D30"/>
    <w:rsid w:val="002A3DE3"/>
    <w:rsid w:val="002A52A6"/>
    <w:rsid w:val="002A7860"/>
    <w:rsid w:val="002B374D"/>
    <w:rsid w:val="002E08F6"/>
    <w:rsid w:val="0030708E"/>
    <w:rsid w:val="00320E2A"/>
    <w:rsid w:val="00331E91"/>
    <w:rsid w:val="00352881"/>
    <w:rsid w:val="0035370B"/>
    <w:rsid w:val="003566E3"/>
    <w:rsid w:val="00367211"/>
    <w:rsid w:val="00372A24"/>
    <w:rsid w:val="00384E66"/>
    <w:rsid w:val="0039153E"/>
    <w:rsid w:val="00392B92"/>
    <w:rsid w:val="003952DB"/>
    <w:rsid w:val="003A1870"/>
    <w:rsid w:val="003C6E26"/>
    <w:rsid w:val="003C7CC0"/>
    <w:rsid w:val="003F1527"/>
    <w:rsid w:val="003F3DA5"/>
    <w:rsid w:val="00402A8B"/>
    <w:rsid w:val="00406823"/>
    <w:rsid w:val="004316D2"/>
    <w:rsid w:val="004365C1"/>
    <w:rsid w:val="00454AA8"/>
    <w:rsid w:val="00462EC5"/>
    <w:rsid w:val="00467439"/>
    <w:rsid w:val="00467EC0"/>
    <w:rsid w:val="004739D8"/>
    <w:rsid w:val="0049024D"/>
    <w:rsid w:val="004925AC"/>
    <w:rsid w:val="00495FBB"/>
    <w:rsid w:val="004A2EAF"/>
    <w:rsid w:val="004B1302"/>
    <w:rsid w:val="004C131B"/>
    <w:rsid w:val="004C542C"/>
    <w:rsid w:val="004D0B1E"/>
    <w:rsid w:val="004F3DC4"/>
    <w:rsid w:val="004F63C0"/>
    <w:rsid w:val="004F6C7F"/>
    <w:rsid w:val="00507CD3"/>
    <w:rsid w:val="00514AB1"/>
    <w:rsid w:val="0051752D"/>
    <w:rsid w:val="00536EB7"/>
    <w:rsid w:val="00541C52"/>
    <w:rsid w:val="005836CF"/>
    <w:rsid w:val="0058450C"/>
    <w:rsid w:val="005848C2"/>
    <w:rsid w:val="005A1161"/>
    <w:rsid w:val="005A27DD"/>
    <w:rsid w:val="005A7E18"/>
    <w:rsid w:val="005C54FA"/>
    <w:rsid w:val="005C72EF"/>
    <w:rsid w:val="005F3495"/>
    <w:rsid w:val="00600269"/>
    <w:rsid w:val="00615A56"/>
    <w:rsid w:val="00626238"/>
    <w:rsid w:val="00645715"/>
    <w:rsid w:val="00660EF5"/>
    <w:rsid w:val="00665825"/>
    <w:rsid w:val="00666D11"/>
    <w:rsid w:val="00686D2A"/>
    <w:rsid w:val="006D2FD7"/>
    <w:rsid w:val="006D5758"/>
    <w:rsid w:val="0072455D"/>
    <w:rsid w:val="00732964"/>
    <w:rsid w:val="007439A5"/>
    <w:rsid w:val="00745336"/>
    <w:rsid w:val="00752972"/>
    <w:rsid w:val="0077061C"/>
    <w:rsid w:val="00795E05"/>
    <w:rsid w:val="007A3408"/>
    <w:rsid w:val="007D060E"/>
    <w:rsid w:val="007D58F4"/>
    <w:rsid w:val="007F2097"/>
    <w:rsid w:val="007F7FB3"/>
    <w:rsid w:val="00826DFD"/>
    <w:rsid w:val="0083556F"/>
    <w:rsid w:val="00843992"/>
    <w:rsid w:val="008447A0"/>
    <w:rsid w:val="00855740"/>
    <w:rsid w:val="008623DC"/>
    <w:rsid w:val="00882F99"/>
    <w:rsid w:val="00884C9E"/>
    <w:rsid w:val="008A0320"/>
    <w:rsid w:val="008A0AE3"/>
    <w:rsid w:val="008B0E11"/>
    <w:rsid w:val="008B2803"/>
    <w:rsid w:val="008B55C2"/>
    <w:rsid w:val="008D2C43"/>
    <w:rsid w:val="008E24A5"/>
    <w:rsid w:val="008E4981"/>
    <w:rsid w:val="008F2474"/>
    <w:rsid w:val="00914055"/>
    <w:rsid w:val="009228E2"/>
    <w:rsid w:val="009322B2"/>
    <w:rsid w:val="00944A9E"/>
    <w:rsid w:val="00944BA7"/>
    <w:rsid w:val="009508CB"/>
    <w:rsid w:val="00951F38"/>
    <w:rsid w:val="0096719D"/>
    <w:rsid w:val="0097469C"/>
    <w:rsid w:val="009751D9"/>
    <w:rsid w:val="00980B13"/>
    <w:rsid w:val="00985DD4"/>
    <w:rsid w:val="009A05F1"/>
    <w:rsid w:val="009A370B"/>
    <w:rsid w:val="009B73DA"/>
    <w:rsid w:val="009C749E"/>
    <w:rsid w:val="009E707A"/>
    <w:rsid w:val="00A133B6"/>
    <w:rsid w:val="00A23130"/>
    <w:rsid w:val="00A425EB"/>
    <w:rsid w:val="00A7249B"/>
    <w:rsid w:val="00A95313"/>
    <w:rsid w:val="00AA25FB"/>
    <w:rsid w:val="00AB4BE4"/>
    <w:rsid w:val="00AC2C78"/>
    <w:rsid w:val="00AE6F1B"/>
    <w:rsid w:val="00B05FD5"/>
    <w:rsid w:val="00B32055"/>
    <w:rsid w:val="00B62305"/>
    <w:rsid w:val="00B66786"/>
    <w:rsid w:val="00B709B0"/>
    <w:rsid w:val="00B9028A"/>
    <w:rsid w:val="00BA4447"/>
    <w:rsid w:val="00BB030D"/>
    <w:rsid w:val="00BD5B21"/>
    <w:rsid w:val="00BE5D60"/>
    <w:rsid w:val="00BF4E10"/>
    <w:rsid w:val="00C012B7"/>
    <w:rsid w:val="00C34115"/>
    <w:rsid w:val="00C459D9"/>
    <w:rsid w:val="00C478D0"/>
    <w:rsid w:val="00C52101"/>
    <w:rsid w:val="00C73B09"/>
    <w:rsid w:val="00C77B3F"/>
    <w:rsid w:val="00C95705"/>
    <w:rsid w:val="00CA025F"/>
    <w:rsid w:val="00CB2C25"/>
    <w:rsid w:val="00CD08B1"/>
    <w:rsid w:val="00CD22D2"/>
    <w:rsid w:val="00CD3253"/>
    <w:rsid w:val="00D031B3"/>
    <w:rsid w:val="00D03233"/>
    <w:rsid w:val="00D04DC1"/>
    <w:rsid w:val="00D062AD"/>
    <w:rsid w:val="00D2003C"/>
    <w:rsid w:val="00D235A2"/>
    <w:rsid w:val="00D25236"/>
    <w:rsid w:val="00D3118D"/>
    <w:rsid w:val="00D35E03"/>
    <w:rsid w:val="00D460F0"/>
    <w:rsid w:val="00D46E22"/>
    <w:rsid w:val="00D475FF"/>
    <w:rsid w:val="00D77243"/>
    <w:rsid w:val="00D8272D"/>
    <w:rsid w:val="00D924F0"/>
    <w:rsid w:val="00DA6936"/>
    <w:rsid w:val="00DA7B1F"/>
    <w:rsid w:val="00DB0068"/>
    <w:rsid w:val="00DE39E3"/>
    <w:rsid w:val="00DE753B"/>
    <w:rsid w:val="00E012E0"/>
    <w:rsid w:val="00E10C37"/>
    <w:rsid w:val="00E274FA"/>
    <w:rsid w:val="00E370A1"/>
    <w:rsid w:val="00E5602D"/>
    <w:rsid w:val="00E570FF"/>
    <w:rsid w:val="00E652AC"/>
    <w:rsid w:val="00E84F4C"/>
    <w:rsid w:val="00E95611"/>
    <w:rsid w:val="00EC1337"/>
    <w:rsid w:val="00EC594B"/>
    <w:rsid w:val="00ED37A1"/>
    <w:rsid w:val="00ED54A8"/>
    <w:rsid w:val="00EE103D"/>
    <w:rsid w:val="00EE3CF3"/>
    <w:rsid w:val="00F03E3C"/>
    <w:rsid w:val="00F22C82"/>
    <w:rsid w:val="00F579C6"/>
    <w:rsid w:val="00F657FA"/>
    <w:rsid w:val="00F6636F"/>
    <w:rsid w:val="00F90AA6"/>
    <w:rsid w:val="00F91A8A"/>
    <w:rsid w:val="00F93770"/>
    <w:rsid w:val="00FA72E5"/>
    <w:rsid w:val="00FC661E"/>
    <w:rsid w:val="00FC69A4"/>
    <w:rsid w:val="00FC7996"/>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9456">
      <w:bodyDiv w:val="1"/>
      <w:marLeft w:val="0"/>
      <w:marRight w:val="0"/>
      <w:marTop w:val="0"/>
      <w:marBottom w:val="0"/>
      <w:divBdr>
        <w:top w:val="none" w:sz="0" w:space="0" w:color="auto"/>
        <w:left w:val="none" w:sz="0" w:space="0" w:color="auto"/>
        <w:bottom w:val="none" w:sz="0" w:space="0" w:color="auto"/>
        <w:right w:val="none" w:sz="0" w:space="0" w:color="auto"/>
      </w:divBdr>
    </w:div>
    <w:div w:id="421028359">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2975</Words>
  <Characters>16366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2017-05-30T13:47:00Z</dcterms:created>
  <dcterms:modified xsi:type="dcterms:W3CDTF">2017-05-30T13:47:00Z</dcterms:modified>
</cp:coreProperties>
</file>